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6C7C3" w14:textId="7AB0C4E9" w:rsidR="004C0789" w:rsidRPr="00407121" w:rsidRDefault="00407121" w:rsidP="004C0789">
      <w:pPr>
        <w:pStyle w:val="3GPPHeader"/>
        <w:spacing w:after="60"/>
        <w:rPr>
          <w:sz w:val="32"/>
          <w:szCs w:val="32"/>
          <w:highlight w:val="yellow"/>
          <w:lang w:val="en-US"/>
        </w:rPr>
      </w:pPr>
      <w:r>
        <w:rPr>
          <w:lang w:val="en-US"/>
        </w:rPr>
        <w:t xml:space="preserve">3GPP TSG-RAN </w:t>
      </w:r>
      <w:r w:rsidRPr="00407121">
        <w:rPr>
          <w:lang w:val="en-US"/>
        </w:rPr>
        <w:t>WG2 #101</w:t>
      </w:r>
      <w:r w:rsidR="004C0789" w:rsidRPr="00407121">
        <w:rPr>
          <w:lang w:val="en-US"/>
        </w:rPr>
        <w:tab/>
      </w:r>
      <w:proofErr w:type="spellStart"/>
      <w:r w:rsidR="004C0789" w:rsidRPr="00407121">
        <w:rPr>
          <w:sz w:val="32"/>
          <w:szCs w:val="32"/>
          <w:lang w:val="en-US"/>
        </w:rPr>
        <w:t>Tdoc</w:t>
      </w:r>
      <w:proofErr w:type="spellEnd"/>
      <w:r w:rsidR="004C0789" w:rsidRPr="00407121">
        <w:rPr>
          <w:sz w:val="32"/>
          <w:szCs w:val="32"/>
          <w:lang w:val="en-US"/>
        </w:rPr>
        <w:t xml:space="preserve"> </w:t>
      </w:r>
      <w:r w:rsidR="00561741" w:rsidRPr="00407121">
        <w:rPr>
          <w:sz w:val="32"/>
          <w:szCs w:val="32"/>
          <w:lang w:val="en-US"/>
        </w:rPr>
        <w:t>R2-1802630</w:t>
      </w:r>
    </w:p>
    <w:p w14:paraId="646A263B" w14:textId="429E35AD" w:rsidR="004C0789" w:rsidRPr="00407121" w:rsidRDefault="004C0789" w:rsidP="004C0789">
      <w:pPr>
        <w:pStyle w:val="3GPPHeader"/>
        <w:rPr>
          <w:lang w:val="en-US"/>
        </w:rPr>
      </w:pPr>
      <w:r w:rsidRPr="00407121">
        <w:rPr>
          <w:lang w:val="en-US"/>
        </w:rPr>
        <w:t>Athens, Greece, February 26</w:t>
      </w:r>
      <w:r w:rsidRPr="00407121">
        <w:rPr>
          <w:vertAlign w:val="superscript"/>
          <w:lang w:val="en-US"/>
        </w:rPr>
        <w:t>th</w:t>
      </w:r>
      <w:r w:rsidRPr="00407121">
        <w:rPr>
          <w:lang w:val="en-US"/>
        </w:rPr>
        <w:t xml:space="preserve"> – March 2</w:t>
      </w:r>
      <w:r w:rsidRPr="00407121">
        <w:rPr>
          <w:vertAlign w:val="superscript"/>
          <w:lang w:val="en-US"/>
        </w:rPr>
        <w:t>nd</w:t>
      </w:r>
      <w:r w:rsidRPr="00407121">
        <w:rPr>
          <w:lang w:val="en-US"/>
        </w:rPr>
        <w:t>, 2018</w:t>
      </w:r>
      <w:bookmarkStart w:id="0" w:name="_GoBack"/>
      <w:bookmarkEnd w:id="0"/>
      <w:r w:rsidRPr="00407121">
        <w:rPr>
          <w:lang w:val="en-US"/>
        </w:rPr>
        <w:tab/>
      </w:r>
    </w:p>
    <w:p w14:paraId="5FE86F27" w14:textId="089C818D" w:rsidR="006F3E43" w:rsidRPr="00407121" w:rsidRDefault="006F3E43" w:rsidP="006F3E43">
      <w:pPr>
        <w:pStyle w:val="3GPPHeader"/>
        <w:rPr>
          <w:lang w:val="en-US"/>
        </w:rPr>
      </w:pPr>
    </w:p>
    <w:p w14:paraId="60ADA3DA" w14:textId="4710A7D5" w:rsidR="00E90E49" w:rsidRPr="00407121" w:rsidRDefault="00E90E49" w:rsidP="00311702">
      <w:pPr>
        <w:pStyle w:val="3GPPHeader"/>
        <w:rPr>
          <w:sz w:val="22"/>
          <w:lang w:val="en-US"/>
        </w:rPr>
      </w:pPr>
      <w:r w:rsidRPr="00407121">
        <w:rPr>
          <w:sz w:val="22"/>
          <w:lang w:val="en-US"/>
        </w:rPr>
        <w:t>Agenda Item:</w:t>
      </w:r>
      <w:r w:rsidRPr="00407121">
        <w:rPr>
          <w:sz w:val="22"/>
          <w:lang w:val="en-US"/>
        </w:rPr>
        <w:tab/>
      </w:r>
      <w:r w:rsidR="00E7223D" w:rsidRPr="00407121">
        <w:rPr>
          <w:sz w:val="22"/>
          <w:lang w:val="en-US"/>
        </w:rPr>
        <w:t>9.7.2</w:t>
      </w:r>
    </w:p>
    <w:p w14:paraId="0073DBE2" w14:textId="77777777" w:rsidR="00E90E49" w:rsidRPr="00407121" w:rsidRDefault="003D3C45" w:rsidP="00F64C2B">
      <w:pPr>
        <w:pStyle w:val="3GPPHeader"/>
        <w:rPr>
          <w:sz w:val="22"/>
          <w:lang w:val="en-US"/>
        </w:rPr>
      </w:pPr>
      <w:r w:rsidRPr="00407121">
        <w:rPr>
          <w:sz w:val="22"/>
          <w:lang w:val="en-US"/>
        </w:rPr>
        <w:t>Source:</w:t>
      </w:r>
      <w:r w:rsidR="00E90E49" w:rsidRPr="00407121">
        <w:rPr>
          <w:sz w:val="22"/>
          <w:lang w:val="en-US"/>
        </w:rPr>
        <w:tab/>
      </w:r>
      <w:r w:rsidR="00F64C2B" w:rsidRPr="00407121">
        <w:rPr>
          <w:sz w:val="22"/>
          <w:lang w:val="en-US"/>
        </w:rPr>
        <w:t>Ericsson</w:t>
      </w:r>
    </w:p>
    <w:p w14:paraId="77C71FFA" w14:textId="1B00171A" w:rsidR="00E90E49" w:rsidRPr="00407121" w:rsidRDefault="003D3C45" w:rsidP="00311702">
      <w:pPr>
        <w:pStyle w:val="3GPPHeader"/>
        <w:rPr>
          <w:i/>
          <w:sz w:val="22"/>
          <w:lang w:val="en-US"/>
        </w:rPr>
      </w:pPr>
      <w:r w:rsidRPr="00407121">
        <w:rPr>
          <w:sz w:val="22"/>
          <w:lang w:val="en-US"/>
        </w:rPr>
        <w:t>Title:</w:t>
      </w:r>
      <w:r w:rsidR="00E90E49" w:rsidRPr="00407121">
        <w:rPr>
          <w:sz w:val="22"/>
          <w:lang w:val="en-US"/>
        </w:rPr>
        <w:tab/>
      </w:r>
      <w:r w:rsidR="00E7223D" w:rsidRPr="00407121">
        <w:rPr>
          <w:sz w:val="22"/>
          <w:lang w:val="en-US"/>
        </w:rPr>
        <w:t>Handling of NR PDCP and Security Mode Command for LTE connected to 5GC</w:t>
      </w:r>
    </w:p>
    <w:p w14:paraId="2D22A07A" w14:textId="77777777" w:rsidR="00E90E49" w:rsidRPr="00534979" w:rsidRDefault="00E90E49" w:rsidP="00D546FF">
      <w:pPr>
        <w:pStyle w:val="3GPPHeader"/>
        <w:rPr>
          <w:sz w:val="22"/>
        </w:rPr>
      </w:pPr>
      <w:r w:rsidRPr="00534979">
        <w:rPr>
          <w:sz w:val="22"/>
        </w:rPr>
        <w:t>Document for:</w:t>
      </w:r>
      <w:r w:rsidRPr="00534979">
        <w:rPr>
          <w:sz w:val="22"/>
        </w:rPr>
        <w:tab/>
        <w:t>Discussion, Decision</w:t>
      </w:r>
    </w:p>
    <w:p w14:paraId="2473217E" w14:textId="77777777" w:rsidR="00E90E49" w:rsidRPr="00534979" w:rsidRDefault="00E90E49" w:rsidP="00E90E49"/>
    <w:p w14:paraId="6FD8A8F3" w14:textId="1C5FACD1" w:rsidR="00C24345" w:rsidRPr="00534979" w:rsidRDefault="00E90E49" w:rsidP="00A2052C">
      <w:pPr>
        <w:pStyle w:val="Heading1"/>
        <w:rPr>
          <w:rFonts w:asciiTheme="minorHAnsi" w:hAnsiTheme="minorHAnsi"/>
        </w:rPr>
      </w:pPr>
      <w:r w:rsidRPr="00534979">
        <w:rPr>
          <w:rFonts w:asciiTheme="minorHAnsi" w:hAnsiTheme="minorHAnsi"/>
        </w:rPr>
        <w:t>Introduction</w:t>
      </w:r>
    </w:p>
    <w:p w14:paraId="707B3EE3" w14:textId="77777777" w:rsidR="002B415F" w:rsidRPr="00407121" w:rsidRDefault="002B415F" w:rsidP="002B415F">
      <w:pPr>
        <w:rPr>
          <w:lang w:val="en-US"/>
        </w:rPr>
      </w:pPr>
      <w:r w:rsidRPr="00407121">
        <w:rPr>
          <w:lang w:val="en-US"/>
        </w:rPr>
        <w:t>In</w:t>
      </w:r>
      <w:r w:rsidRPr="00407121">
        <w:rPr>
          <w:rFonts w:hint="eastAsia"/>
          <w:lang w:val="en-US" w:eastAsia="zh-CN"/>
        </w:rPr>
        <w:t xml:space="preserve"> RAN2#100 meeting</w:t>
      </w:r>
      <w:r w:rsidRPr="00407121">
        <w:rPr>
          <w:lang w:val="en-US"/>
        </w:rPr>
        <w:t xml:space="preserve">, the following </w:t>
      </w:r>
      <w:r w:rsidRPr="00407121">
        <w:rPr>
          <w:rFonts w:hint="eastAsia"/>
          <w:lang w:val="en-US" w:eastAsia="zh-CN"/>
        </w:rPr>
        <w:t>agreements were achieved</w:t>
      </w:r>
      <w:r w:rsidRPr="00407121">
        <w:rPr>
          <w:lang w:val="en-US"/>
        </w:rPr>
        <w:t>:</w:t>
      </w:r>
    </w:p>
    <w:p w14:paraId="432872C4" w14:textId="77777777" w:rsidR="002B415F" w:rsidRPr="00407121" w:rsidRDefault="002B415F" w:rsidP="002B415F">
      <w:pPr>
        <w:pStyle w:val="Doc-text2"/>
        <w:pBdr>
          <w:top w:val="single" w:sz="4" w:space="1" w:color="auto"/>
          <w:left w:val="single" w:sz="4" w:space="4" w:color="auto"/>
          <w:bottom w:val="single" w:sz="4" w:space="1" w:color="auto"/>
          <w:right w:val="single" w:sz="4" w:space="4" w:color="auto"/>
        </w:pBdr>
        <w:rPr>
          <w:lang w:val="en-US"/>
        </w:rPr>
      </w:pPr>
      <w:r w:rsidRPr="00407121">
        <w:rPr>
          <w:lang w:val="en-US"/>
        </w:rPr>
        <w:t>Agreements</w:t>
      </w:r>
    </w:p>
    <w:p w14:paraId="01C79D0D" w14:textId="77777777" w:rsidR="002B415F" w:rsidRPr="00407121" w:rsidRDefault="002B415F" w:rsidP="002B415F">
      <w:pPr>
        <w:pStyle w:val="Doc-text2"/>
        <w:pBdr>
          <w:top w:val="single" w:sz="4" w:space="1" w:color="auto"/>
          <w:left w:val="single" w:sz="4" w:space="4" w:color="auto"/>
          <w:bottom w:val="single" w:sz="4" w:space="1" w:color="auto"/>
          <w:right w:val="single" w:sz="4" w:space="4" w:color="auto"/>
        </w:pBdr>
        <w:rPr>
          <w:lang w:val="en-US"/>
        </w:rPr>
      </w:pPr>
      <w:r w:rsidRPr="00407121">
        <w:rPr>
          <w:lang w:val="en-US"/>
        </w:rPr>
        <w:t xml:space="preserve">1: </w:t>
      </w:r>
      <w:r w:rsidRPr="00407121">
        <w:rPr>
          <w:lang w:val="en-US"/>
        </w:rPr>
        <w:tab/>
        <w:t>The legacy LTE SMC procedure (possibly with extensions to SMC message) is reused to activate initial AS security for the UE accessing 5GC via E-UTRA connected to 5GC.</w:t>
      </w:r>
    </w:p>
    <w:p w14:paraId="61E0B903" w14:textId="77777777" w:rsidR="002B415F" w:rsidRPr="00407121" w:rsidRDefault="002B415F" w:rsidP="002B415F">
      <w:pPr>
        <w:pStyle w:val="Doc-text2"/>
        <w:pBdr>
          <w:top w:val="single" w:sz="4" w:space="1" w:color="auto"/>
          <w:left w:val="single" w:sz="4" w:space="4" w:color="auto"/>
          <w:bottom w:val="single" w:sz="4" w:space="1" w:color="auto"/>
          <w:right w:val="single" w:sz="4" w:space="4" w:color="auto"/>
        </w:pBdr>
        <w:rPr>
          <w:lang w:val="en-US"/>
        </w:rPr>
      </w:pPr>
      <w:r w:rsidRPr="00407121">
        <w:rPr>
          <w:lang w:val="en-US"/>
        </w:rPr>
        <w:t xml:space="preserve">FFS: Whether the SMC message indicates security algorithm ID using existing LTE code points or new 5G code </w:t>
      </w:r>
      <w:proofErr w:type="gramStart"/>
      <w:r w:rsidRPr="00407121">
        <w:rPr>
          <w:lang w:val="en-US"/>
        </w:rPr>
        <w:t>points(</w:t>
      </w:r>
      <w:proofErr w:type="gramEnd"/>
      <w:r w:rsidRPr="00407121">
        <w:rPr>
          <w:lang w:val="en-US"/>
        </w:rPr>
        <w:t xml:space="preserve">i.e. </w:t>
      </w:r>
      <w:proofErr w:type="spellStart"/>
      <w:r w:rsidRPr="00407121">
        <w:rPr>
          <w:lang w:val="en-US"/>
        </w:rPr>
        <w:t>neaX</w:t>
      </w:r>
      <w:proofErr w:type="spellEnd"/>
      <w:r w:rsidRPr="00407121">
        <w:rPr>
          <w:lang w:val="en-US"/>
        </w:rPr>
        <w:t xml:space="preserve"> </w:t>
      </w:r>
      <w:proofErr w:type="spellStart"/>
      <w:r w:rsidRPr="00407121">
        <w:rPr>
          <w:lang w:val="en-US"/>
        </w:rPr>
        <w:t>nad</w:t>
      </w:r>
      <w:proofErr w:type="spellEnd"/>
      <w:r w:rsidRPr="00407121">
        <w:rPr>
          <w:lang w:val="en-US"/>
        </w:rPr>
        <w:t xml:space="preserve"> </w:t>
      </w:r>
      <w:proofErr w:type="spellStart"/>
      <w:r w:rsidRPr="00407121">
        <w:rPr>
          <w:lang w:val="en-US"/>
        </w:rPr>
        <w:t>niaX</w:t>
      </w:r>
      <w:proofErr w:type="spellEnd"/>
      <w:r w:rsidRPr="00407121">
        <w:rPr>
          <w:lang w:val="en-US"/>
        </w:rPr>
        <w:t xml:space="preserve"> algorithms).</w:t>
      </w:r>
    </w:p>
    <w:p w14:paraId="05269844" w14:textId="77777777" w:rsidR="002B415F" w:rsidRPr="00407121" w:rsidRDefault="002B415F" w:rsidP="002B415F">
      <w:pPr>
        <w:pStyle w:val="Doc-text2"/>
        <w:pBdr>
          <w:top w:val="single" w:sz="4" w:space="1" w:color="auto"/>
          <w:left w:val="single" w:sz="4" w:space="4" w:color="auto"/>
          <w:bottom w:val="single" w:sz="4" w:space="1" w:color="auto"/>
          <w:right w:val="single" w:sz="4" w:space="4" w:color="auto"/>
        </w:pBdr>
        <w:rPr>
          <w:lang w:val="en-US"/>
        </w:rPr>
      </w:pPr>
      <w:r w:rsidRPr="00407121">
        <w:rPr>
          <w:lang w:val="en-US"/>
        </w:rPr>
        <w:t>2</w:t>
      </w:r>
      <w:r w:rsidRPr="00407121">
        <w:rPr>
          <w:lang w:val="en-US"/>
        </w:rPr>
        <w:tab/>
        <w:t>UE reconfigures to NR PDCP before the SMC is received</w:t>
      </w:r>
    </w:p>
    <w:p w14:paraId="34AC0999" w14:textId="77777777" w:rsidR="002B415F" w:rsidRPr="00407121" w:rsidRDefault="002B415F" w:rsidP="002B415F">
      <w:pPr>
        <w:pStyle w:val="Doc-text2"/>
        <w:pBdr>
          <w:top w:val="single" w:sz="4" w:space="1" w:color="auto"/>
          <w:left w:val="single" w:sz="4" w:space="4" w:color="auto"/>
          <w:bottom w:val="single" w:sz="4" w:space="1" w:color="auto"/>
          <w:right w:val="single" w:sz="4" w:space="4" w:color="auto"/>
        </w:pBdr>
        <w:rPr>
          <w:lang w:val="en-US"/>
        </w:rPr>
      </w:pPr>
      <w:r w:rsidRPr="00407121">
        <w:rPr>
          <w:lang w:val="en-US"/>
        </w:rPr>
        <w:t xml:space="preserve">FFS Whether the reconfiguration to NR PDCP is </w:t>
      </w:r>
      <w:proofErr w:type="spellStart"/>
      <w:r w:rsidRPr="00407121">
        <w:rPr>
          <w:lang w:val="en-US"/>
        </w:rPr>
        <w:t>perofrmed</w:t>
      </w:r>
      <w:proofErr w:type="spellEnd"/>
      <w:r w:rsidRPr="00407121">
        <w:rPr>
          <w:lang w:val="en-US"/>
        </w:rPr>
        <w:t xml:space="preserve"> via an explicit or implicit reconfiguration for SRB1 before SMC.</w:t>
      </w:r>
    </w:p>
    <w:p w14:paraId="46F90275" w14:textId="77777777" w:rsidR="002B415F" w:rsidRPr="00407121" w:rsidRDefault="002B415F" w:rsidP="002B415F">
      <w:pPr>
        <w:pStyle w:val="Doc-text2"/>
        <w:pBdr>
          <w:top w:val="single" w:sz="4" w:space="1" w:color="auto"/>
          <w:left w:val="single" w:sz="4" w:space="4" w:color="auto"/>
          <w:bottom w:val="single" w:sz="4" w:space="1" w:color="auto"/>
          <w:right w:val="single" w:sz="4" w:space="4" w:color="auto"/>
        </w:pBdr>
        <w:rPr>
          <w:lang w:val="en-US"/>
        </w:rPr>
      </w:pPr>
      <w:r w:rsidRPr="00407121">
        <w:rPr>
          <w:lang w:val="en-US"/>
        </w:rPr>
        <w:t>3</w:t>
      </w:r>
      <w:r w:rsidRPr="00407121">
        <w:rPr>
          <w:lang w:val="en-US"/>
        </w:rPr>
        <w:tab/>
        <w:t>The UE is configured with NR PDCP for SRB2 when SRB2 is established.</w:t>
      </w:r>
    </w:p>
    <w:p w14:paraId="59E00E1B" w14:textId="77777777" w:rsidR="002B415F" w:rsidRDefault="002B415F" w:rsidP="002B415F">
      <w:pPr>
        <w:pStyle w:val="ComeBack"/>
      </w:pPr>
      <w:r>
        <w:t>=&gt;</w:t>
      </w:r>
      <w:r>
        <w:tab/>
        <w:t>Offline discussion to try to progress the second FFS on the method to reconfigure to NR PDCP (Offline discussion #37, Huawei)</w:t>
      </w:r>
    </w:p>
    <w:p w14:paraId="1031EB3A" w14:textId="38608EE1" w:rsidR="002B415F" w:rsidRDefault="002B415F" w:rsidP="00A90A1B">
      <w:pPr>
        <w:rPr>
          <w:lang w:val="en-GB"/>
        </w:rPr>
      </w:pPr>
    </w:p>
    <w:p w14:paraId="6B562CAC" w14:textId="4A2D390C" w:rsidR="002B415F" w:rsidRDefault="002B415F" w:rsidP="00A90A1B">
      <w:pPr>
        <w:rPr>
          <w:lang w:val="en-GB"/>
        </w:rPr>
      </w:pPr>
      <w:r>
        <w:rPr>
          <w:lang w:val="en-GB"/>
        </w:rPr>
        <w:t>In the offline discussion no conclusions were made since equal number of companies supported implicit or explicit reconfiguration to NR PDCP.</w:t>
      </w:r>
    </w:p>
    <w:p w14:paraId="2DB84CB6" w14:textId="180AD633" w:rsidR="002B415F" w:rsidRPr="00407121" w:rsidRDefault="002B415F" w:rsidP="002B415F">
      <w:pPr>
        <w:rPr>
          <w:lang w:val="en-US"/>
        </w:rPr>
      </w:pPr>
      <w:r>
        <w:rPr>
          <w:lang w:val="en-GB"/>
        </w:rPr>
        <w:t xml:space="preserve">This paper aims at progressing the FFSs above. </w:t>
      </w:r>
    </w:p>
    <w:p w14:paraId="09A941AF" w14:textId="4013A25D" w:rsidR="003A5C8C" w:rsidRPr="00407121" w:rsidRDefault="003A5C8C" w:rsidP="00A90A1B">
      <w:pPr>
        <w:rPr>
          <w:lang w:val="en-US"/>
        </w:rPr>
      </w:pPr>
    </w:p>
    <w:p w14:paraId="1C9215E1" w14:textId="71489420" w:rsidR="003A5C8C" w:rsidRDefault="003A5C8C" w:rsidP="003A5C8C">
      <w:pPr>
        <w:pStyle w:val="Heading1"/>
        <w:rPr>
          <w:rFonts w:asciiTheme="minorHAnsi" w:hAnsiTheme="minorHAnsi"/>
        </w:rPr>
      </w:pPr>
      <w:r w:rsidRPr="00534979">
        <w:rPr>
          <w:rFonts w:asciiTheme="minorHAnsi" w:hAnsiTheme="minorHAnsi"/>
        </w:rPr>
        <w:t>Discussion</w:t>
      </w:r>
      <w:r w:rsidR="00E463B4">
        <w:rPr>
          <w:rFonts w:asciiTheme="minorHAnsi" w:hAnsiTheme="minorHAnsi"/>
        </w:rPr>
        <w:t xml:space="preserve"> on SMC procedure</w:t>
      </w:r>
    </w:p>
    <w:p w14:paraId="7A522105" w14:textId="3660EECE" w:rsidR="002B415F" w:rsidRDefault="002B415F" w:rsidP="002B415F">
      <w:pPr>
        <w:rPr>
          <w:lang w:val="en-GB" w:eastAsia="zh-CN"/>
        </w:rPr>
      </w:pPr>
      <w:r>
        <w:rPr>
          <w:lang w:val="en-GB" w:eastAsia="zh-CN"/>
        </w:rPr>
        <w:t>In EN-DC we have adopted a solution where NR PDCP is configured by NR RRC IEs embedded in LTE RRC. The security algorithms for bearers using NR PDCP are configured using NR RRC IEs. The NR algorithm names are used. We think it make sense to adopt similar approach also for LTE connected to 5GC which will also use NR PDCP.</w:t>
      </w:r>
    </w:p>
    <w:p w14:paraId="4F10C515" w14:textId="7C38FC8A" w:rsidR="002B415F" w:rsidRDefault="002B415F" w:rsidP="002B415F">
      <w:pPr>
        <w:pStyle w:val="Proposal"/>
        <w:rPr>
          <w:lang w:val="en-GB" w:eastAsia="zh-CN"/>
        </w:rPr>
      </w:pPr>
      <w:bookmarkStart w:id="1" w:name="_Toc506482775"/>
      <w:r>
        <w:rPr>
          <w:lang w:val="en-GB" w:eastAsia="zh-CN"/>
        </w:rPr>
        <w:t xml:space="preserve">NR PDCP used for LTE connected to 5GC should </w:t>
      </w:r>
      <w:proofErr w:type="gramStart"/>
      <w:r>
        <w:rPr>
          <w:lang w:val="en-GB" w:eastAsia="zh-CN"/>
        </w:rPr>
        <w:t>similar to</w:t>
      </w:r>
      <w:proofErr w:type="gramEnd"/>
      <w:r>
        <w:rPr>
          <w:lang w:val="en-GB" w:eastAsia="zh-CN"/>
        </w:rPr>
        <w:t xml:space="preserve"> EN-DC be configured using NR RRC IEs embedded in LTE RRC.</w:t>
      </w:r>
      <w:bookmarkEnd w:id="1"/>
    </w:p>
    <w:p w14:paraId="7FD61A70" w14:textId="6ED8AB1B" w:rsidR="002B415F" w:rsidRDefault="002B415F" w:rsidP="002B415F">
      <w:pPr>
        <w:pStyle w:val="Proposal"/>
        <w:rPr>
          <w:lang w:val="en-GB" w:eastAsia="zh-CN"/>
        </w:rPr>
      </w:pPr>
      <w:bookmarkStart w:id="2" w:name="_Toc506482776"/>
      <w:proofErr w:type="gramStart"/>
      <w:r>
        <w:rPr>
          <w:lang w:val="en-GB" w:eastAsia="zh-CN"/>
        </w:rPr>
        <w:lastRenderedPageBreak/>
        <w:t>Similar to</w:t>
      </w:r>
      <w:proofErr w:type="gramEnd"/>
      <w:r>
        <w:rPr>
          <w:lang w:val="en-GB" w:eastAsia="zh-CN"/>
        </w:rPr>
        <w:t xml:space="preserve"> EN-DC the security algorithms should also be configured </w:t>
      </w:r>
      <w:r w:rsidR="00561741">
        <w:rPr>
          <w:lang w:val="en-GB" w:eastAsia="zh-CN"/>
        </w:rPr>
        <w:t>us</w:t>
      </w:r>
      <w:r w:rsidR="00BD0FE7">
        <w:rPr>
          <w:lang w:val="en-GB" w:eastAsia="zh-CN"/>
        </w:rPr>
        <w:t>ing</w:t>
      </w:r>
      <w:r w:rsidR="00561741">
        <w:rPr>
          <w:lang w:val="en-GB" w:eastAsia="zh-CN"/>
        </w:rPr>
        <w:t xml:space="preserve"> the NR namespace</w:t>
      </w:r>
      <w:r>
        <w:rPr>
          <w:lang w:val="en-GB" w:eastAsia="zh-CN"/>
        </w:rPr>
        <w:t>.</w:t>
      </w:r>
      <w:bookmarkEnd w:id="2"/>
    </w:p>
    <w:p w14:paraId="4D8B52F8" w14:textId="0B2D34EE" w:rsidR="00D74E52" w:rsidRDefault="00D74E52" w:rsidP="002B415F">
      <w:pPr>
        <w:rPr>
          <w:lang w:val="en-GB" w:eastAsia="zh-CN"/>
        </w:rPr>
      </w:pPr>
      <w:r>
        <w:rPr>
          <w:lang w:val="en-GB" w:eastAsia="zh-CN"/>
        </w:rPr>
        <w:t xml:space="preserve">Given that it could be possible that different UEs would have different capabilities when operating on NR stand-alone compared to when operating in LTE connected to 5GC in may be necessary to signal support for new algorithms separately depending on the new RAT. </w:t>
      </w:r>
      <w:r w:rsidR="00630B13">
        <w:rPr>
          <w:lang w:val="en-GB" w:eastAsia="zh-CN"/>
        </w:rPr>
        <w:t>It is proposed to allow for separate capabilities and inform SA3/CT1</w:t>
      </w:r>
      <w:r>
        <w:rPr>
          <w:lang w:val="en-GB" w:eastAsia="zh-CN"/>
        </w:rPr>
        <w:t>.</w:t>
      </w:r>
    </w:p>
    <w:p w14:paraId="22326747" w14:textId="6122F9D9" w:rsidR="00D74E52" w:rsidRDefault="00D74E52" w:rsidP="00D74E52">
      <w:pPr>
        <w:pStyle w:val="Proposal"/>
        <w:rPr>
          <w:lang w:val="en-GB" w:eastAsia="zh-CN"/>
        </w:rPr>
      </w:pPr>
      <w:bookmarkStart w:id="3" w:name="_Toc506482777"/>
      <w:r>
        <w:rPr>
          <w:lang w:val="en-GB" w:eastAsia="zh-CN"/>
        </w:rPr>
        <w:t xml:space="preserve">It should be </w:t>
      </w:r>
      <w:r w:rsidR="00630B13">
        <w:rPr>
          <w:lang w:val="en-GB" w:eastAsia="zh-CN"/>
        </w:rPr>
        <w:t>possible to support</w:t>
      </w:r>
      <w:r>
        <w:rPr>
          <w:lang w:val="en-GB" w:eastAsia="zh-CN"/>
        </w:rPr>
        <w:t xml:space="preserve"> separate UE capabilities for LTE connected to 5GC compared to NR stand-alone.</w:t>
      </w:r>
      <w:bookmarkEnd w:id="3"/>
      <w:r>
        <w:rPr>
          <w:lang w:val="en-GB" w:eastAsia="zh-CN"/>
        </w:rPr>
        <w:t xml:space="preserve"> </w:t>
      </w:r>
    </w:p>
    <w:p w14:paraId="15D7F10C" w14:textId="65845591" w:rsidR="002D52FA" w:rsidRDefault="002D52FA" w:rsidP="00D74E52">
      <w:pPr>
        <w:pStyle w:val="Proposal"/>
        <w:rPr>
          <w:lang w:val="en-GB" w:eastAsia="zh-CN"/>
        </w:rPr>
      </w:pPr>
      <w:bookmarkStart w:id="4" w:name="_Toc506482778"/>
      <w:r>
        <w:rPr>
          <w:lang w:val="en-GB" w:eastAsia="zh-CN"/>
        </w:rPr>
        <w:t>An LS should be sent to SA3 / CT1</w:t>
      </w:r>
      <w:r w:rsidR="002E5A52">
        <w:rPr>
          <w:lang w:val="en-GB" w:eastAsia="zh-CN"/>
        </w:rPr>
        <w:t xml:space="preserve"> informing them about the assumptions in the previous proposals.</w:t>
      </w:r>
      <w:bookmarkEnd w:id="4"/>
    </w:p>
    <w:p w14:paraId="1588F161" w14:textId="506900B8" w:rsidR="00E463B4" w:rsidRDefault="002B415F" w:rsidP="002B415F">
      <w:pPr>
        <w:rPr>
          <w:lang w:val="en-GB" w:eastAsia="zh-CN"/>
        </w:rPr>
      </w:pPr>
      <w:r>
        <w:rPr>
          <w:lang w:val="en-GB" w:eastAsia="zh-CN"/>
        </w:rPr>
        <w:t xml:space="preserve">A </w:t>
      </w:r>
      <w:r w:rsidR="00E463B4">
        <w:rPr>
          <w:lang w:val="en-GB" w:eastAsia="zh-CN"/>
        </w:rPr>
        <w:t>consequence</w:t>
      </w:r>
      <w:r>
        <w:rPr>
          <w:lang w:val="en-GB" w:eastAsia="zh-CN"/>
        </w:rPr>
        <w:t xml:space="preserve"> </w:t>
      </w:r>
      <w:r w:rsidR="00D74E52">
        <w:rPr>
          <w:lang w:val="en-GB" w:eastAsia="zh-CN"/>
        </w:rPr>
        <w:t xml:space="preserve">of signalling algorithms using NR RRC </w:t>
      </w:r>
      <w:r>
        <w:rPr>
          <w:lang w:val="en-GB" w:eastAsia="zh-CN"/>
        </w:rPr>
        <w:t>is that the LTE SMC c</w:t>
      </w:r>
      <w:r w:rsidR="00E463B4">
        <w:rPr>
          <w:lang w:val="en-GB" w:eastAsia="zh-CN"/>
        </w:rPr>
        <w:t>ommand</w:t>
      </w:r>
      <w:r w:rsidR="00FD47D3">
        <w:rPr>
          <w:lang w:val="en-GB" w:eastAsia="zh-CN"/>
        </w:rPr>
        <w:t>,</w:t>
      </w:r>
      <w:r w:rsidR="00E463B4">
        <w:rPr>
          <w:lang w:val="en-GB" w:eastAsia="zh-CN"/>
        </w:rPr>
        <w:t xml:space="preserve"> which is used to signal which algorithm should be used for SRB1</w:t>
      </w:r>
      <w:r w:rsidR="00FD47D3">
        <w:rPr>
          <w:lang w:val="en-GB" w:eastAsia="zh-CN"/>
        </w:rPr>
        <w:t>,</w:t>
      </w:r>
      <w:r w:rsidR="00E463B4">
        <w:rPr>
          <w:lang w:val="en-GB" w:eastAsia="zh-CN"/>
        </w:rPr>
        <w:t xml:space="preserve"> need to be extended to include the NR algorithm since SRB1 should use NR PDCP at this point. Unfortunately, the algorithms are mandatory in the LTE SMC message so either the message need to be critically extended or the UE should ignore the LTE algorithms, or a new message should be defined. </w:t>
      </w:r>
    </w:p>
    <w:p w14:paraId="748EFD25" w14:textId="4235DAE1" w:rsidR="00E463B4" w:rsidRDefault="00E463B4" w:rsidP="00E463B4">
      <w:pPr>
        <w:pStyle w:val="Proposal"/>
        <w:rPr>
          <w:lang w:val="en-GB" w:eastAsia="zh-CN"/>
        </w:rPr>
      </w:pPr>
      <w:bookmarkStart w:id="5" w:name="_Toc506482779"/>
      <w:r>
        <w:rPr>
          <w:lang w:val="en-GB" w:eastAsia="zh-CN"/>
        </w:rPr>
        <w:t>The security command message for LTE connected to 5GC need to support configuring of NR algorithms sent as an embedded NR RRC IEs.</w:t>
      </w:r>
      <w:bookmarkEnd w:id="5"/>
    </w:p>
    <w:p w14:paraId="63AF3939" w14:textId="5751FF75" w:rsidR="00E463B4" w:rsidRDefault="00E463B4" w:rsidP="00E463B4">
      <w:pPr>
        <w:pStyle w:val="Proposal"/>
        <w:rPr>
          <w:lang w:val="en-GB" w:eastAsia="zh-CN"/>
        </w:rPr>
      </w:pPr>
      <w:bookmarkStart w:id="6" w:name="_Toc506482780"/>
      <w:r>
        <w:rPr>
          <w:lang w:val="en-GB" w:eastAsia="zh-CN"/>
        </w:rPr>
        <w:t xml:space="preserve">RAN2 should discuss the best way to support </w:t>
      </w:r>
      <w:r w:rsidR="00D74E52">
        <w:rPr>
          <w:lang w:val="en-GB" w:eastAsia="zh-CN"/>
        </w:rPr>
        <w:t>the previous proposal</w:t>
      </w:r>
      <w:r>
        <w:rPr>
          <w:lang w:val="en-GB" w:eastAsia="zh-CN"/>
        </w:rPr>
        <w:t>, e.g.</w:t>
      </w:r>
      <w:bookmarkEnd w:id="6"/>
    </w:p>
    <w:p w14:paraId="09785C03" w14:textId="04413D75" w:rsidR="00E463B4" w:rsidRDefault="00E463B4" w:rsidP="00E463B4">
      <w:pPr>
        <w:pStyle w:val="Proposal"/>
        <w:numPr>
          <w:ilvl w:val="1"/>
          <w:numId w:val="3"/>
        </w:numPr>
        <w:rPr>
          <w:lang w:val="en-GB" w:eastAsia="zh-CN"/>
        </w:rPr>
      </w:pPr>
      <w:bookmarkStart w:id="7" w:name="_Toc506482781"/>
      <w:r>
        <w:rPr>
          <w:lang w:val="en-GB" w:eastAsia="zh-CN"/>
        </w:rPr>
        <w:t>Apply critical extension to LTE RRC SMC</w:t>
      </w:r>
      <w:bookmarkEnd w:id="7"/>
    </w:p>
    <w:p w14:paraId="55DF76D0" w14:textId="42331623" w:rsidR="00E463B4" w:rsidRDefault="00E463B4" w:rsidP="00E463B4">
      <w:pPr>
        <w:pStyle w:val="Proposal"/>
        <w:numPr>
          <w:ilvl w:val="1"/>
          <w:numId w:val="3"/>
        </w:numPr>
        <w:rPr>
          <w:lang w:val="en-GB" w:eastAsia="zh-CN"/>
        </w:rPr>
      </w:pPr>
      <w:bookmarkStart w:id="8" w:name="_Toc506482782"/>
      <w:r>
        <w:rPr>
          <w:lang w:val="en-GB" w:eastAsia="zh-CN"/>
        </w:rPr>
        <w:t>Create a new RRC SMC for this case</w:t>
      </w:r>
      <w:bookmarkEnd w:id="8"/>
    </w:p>
    <w:p w14:paraId="3CE523D1" w14:textId="714B48BD" w:rsidR="00E463B4" w:rsidRPr="00E463B4" w:rsidRDefault="00E463B4" w:rsidP="00E463B4">
      <w:pPr>
        <w:pStyle w:val="Proposal"/>
        <w:numPr>
          <w:ilvl w:val="1"/>
          <w:numId w:val="3"/>
        </w:numPr>
        <w:rPr>
          <w:lang w:val="en-GB" w:eastAsia="zh-CN"/>
        </w:rPr>
      </w:pPr>
      <w:bookmarkStart w:id="9" w:name="_Toc506482783"/>
      <w:r>
        <w:rPr>
          <w:lang w:val="en-GB" w:eastAsia="zh-CN"/>
        </w:rPr>
        <w:t>Add non-critical extension and specify that the LTE UE connectivity to 5GC should ignore the LTE algorithms</w:t>
      </w:r>
      <w:bookmarkEnd w:id="9"/>
    </w:p>
    <w:p w14:paraId="7B016612" w14:textId="23106688" w:rsidR="002B415F" w:rsidRDefault="00E463B4" w:rsidP="00E463B4">
      <w:pPr>
        <w:pStyle w:val="Heading1"/>
      </w:pPr>
      <w:r>
        <w:t>Discussion on implicit or explicit reconfiguration</w:t>
      </w:r>
    </w:p>
    <w:p w14:paraId="4E23B8AF" w14:textId="121D728D" w:rsidR="00E463B4" w:rsidRDefault="00E463B4" w:rsidP="002B415F">
      <w:pPr>
        <w:rPr>
          <w:lang w:val="en-GB" w:eastAsia="zh-CN"/>
        </w:rPr>
      </w:pPr>
      <w:r>
        <w:rPr>
          <w:lang w:val="en-GB" w:eastAsia="zh-CN"/>
        </w:rPr>
        <w:t>In our view both explicit or implicit reconfiguration to NR PDCP should work.  Another option is also to extend MSG3</w:t>
      </w:r>
      <w:r w:rsidR="001070BD">
        <w:rPr>
          <w:lang w:val="en-GB" w:eastAsia="zh-CN"/>
        </w:rPr>
        <w:t xml:space="preserve"> to include an indication </w:t>
      </w:r>
      <w:r w:rsidR="00705C8C">
        <w:rPr>
          <w:lang w:val="en-GB" w:eastAsia="zh-CN"/>
        </w:rPr>
        <w:t>that UE is connected to 5GC</w:t>
      </w:r>
      <w:r>
        <w:rPr>
          <w:lang w:val="en-GB" w:eastAsia="zh-CN"/>
        </w:rPr>
        <w:t xml:space="preserve"> and in this case UE could apply NR PDCP immediately in MSG5. </w:t>
      </w:r>
    </w:p>
    <w:p w14:paraId="4F50EEF1" w14:textId="55279D92" w:rsidR="00E463B4" w:rsidRDefault="00E463B4" w:rsidP="00E463B4">
      <w:pPr>
        <w:pStyle w:val="Observation"/>
        <w:rPr>
          <w:lang w:val="en-GB" w:eastAsia="zh-CN"/>
        </w:rPr>
      </w:pPr>
      <w:bookmarkStart w:id="10" w:name="_Toc506482769"/>
      <w:r>
        <w:rPr>
          <w:lang w:val="en-GB" w:eastAsia="zh-CN"/>
        </w:rPr>
        <w:t xml:space="preserve">In our view both implicit and explicit re-configuration to NR PDCP works. </w:t>
      </w:r>
      <w:r w:rsidR="00E75656">
        <w:rPr>
          <w:lang w:val="en-GB" w:eastAsia="zh-CN"/>
        </w:rPr>
        <w:t>A further alternative is to extend MSG3 and use NR PDCP directly</w:t>
      </w:r>
      <w:r w:rsidR="00D74E52">
        <w:rPr>
          <w:lang w:val="en-GB" w:eastAsia="zh-CN"/>
        </w:rPr>
        <w:t xml:space="preserve"> in MSG5</w:t>
      </w:r>
      <w:r w:rsidR="00E75656">
        <w:rPr>
          <w:lang w:val="en-GB" w:eastAsia="zh-CN"/>
        </w:rPr>
        <w:t>.</w:t>
      </w:r>
      <w:bookmarkEnd w:id="10"/>
      <w:r w:rsidR="00E75656">
        <w:rPr>
          <w:lang w:val="en-GB" w:eastAsia="zh-CN"/>
        </w:rPr>
        <w:t xml:space="preserve"> </w:t>
      </w:r>
    </w:p>
    <w:p w14:paraId="21C39311" w14:textId="77777777" w:rsidR="00E463B4" w:rsidRDefault="00E463B4" w:rsidP="002B415F">
      <w:pPr>
        <w:rPr>
          <w:lang w:val="en-GB" w:eastAsia="zh-CN"/>
        </w:rPr>
      </w:pPr>
      <w:r>
        <w:rPr>
          <w:lang w:val="en-GB" w:eastAsia="zh-CN"/>
        </w:rPr>
        <w:t xml:space="preserve">Assuming we go for the implicit approach it could be specified that the UE should apply a default NR PDCP configuration immediately after sending MSG5 indicating it wants to connect to 5GC. It is assumed that the NR PDCP layer could start from sequence number 0 since security has not started and there is no risk of reusing the same sequence number with the same key. </w:t>
      </w:r>
    </w:p>
    <w:p w14:paraId="5D214F95" w14:textId="5CCAD2AE" w:rsidR="00E463B4" w:rsidRDefault="00D74E52" w:rsidP="002B50B7">
      <w:pPr>
        <w:pStyle w:val="Observation"/>
        <w:rPr>
          <w:lang w:val="en-GB" w:eastAsia="zh-CN"/>
        </w:rPr>
      </w:pPr>
      <w:bookmarkStart w:id="11" w:name="_Toc506482770"/>
      <w:r>
        <w:rPr>
          <w:lang w:val="en-GB" w:eastAsia="zh-CN"/>
        </w:rPr>
        <w:t xml:space="preserve">If we adopt the implicit approach a default NR PDCP configuration need to be specified </w:t>
      </w:r>
      <w:r w:rsidR="00614835">
        <w:rPr>
          <w:lang w:val="en-GB" w:eastAsia="zh-CN"/>
        </w:rPr>
        <w:t xml:space="preserve">and applied </w:t>
      </w:r>
      <w:r>
        <w:rPr>
          <w:lang w:val="en-GB" w:eastAsia="zh-CN"/>
        </w:rPr>
        <w:t xml:space="preserve">for </w:t>
      </w:r>
      <w:r w:rsidR="002B50B7">
        <w:rPr>
          <w:lang w:val="en-GB" w:eastAsia="zh-CN"/>
        </w:rPr>
        <w:t>SRB1.</w:t>
      </w:r>
      <w:bookmarkEnd w:id="11"/>
      <w:r w:rsidR="002B50B7">
        <w:rPr>
          <w:lang w:val="en-GB" w:eastAsia="zh-CN"/>
        </w:rPr>
        <w:t xml:space="preserve"> </w:t>
      </w:r>
    </w:p>
    <w:p w14:paraId="2E76D4B1" w14:textId="59A06E02" w:rsidR="002B50B7" w:rsidRDefault="002B50B7" w:rsidP="002B50B7">
      <w:pPr>
        <w:pStyle w:val="Observation"/>
        <w:rPr>
          <w:lang w:val="en-GB" w:eastAsia="zh-CN"/>
        </w:rPr>
      </w:pPr>
      <w:bookmarkStart w:id="12" w:name="_Toc506482771"/>
      <w:r>
        <w:rPr>
          <w:lang w:val="en-GB" w:eastAsia="zh-CN"/>
        </w:rPr>
        <w:t>If we adopt the implicit approach the UE should apply NR PDCP for all UL/DL messages after MSG5 (RRC connection setup complete).</w:t>
      </w:r>
      <w:bookmarkEnd w:id="12"/>
      <w:r>
        <w:rPr>
          <w:lang w:val="en-GB" w:eastAsia="zh-CN"/>
        </w:rPr>
        <w:t xml:space="preserve"> </w:t>
      </w:r>
    </w:p>
    <w:p w14:paraId="77BB1D4C" w14:textId="7E737FBB" w:rsidR="002B50B7" w:rsidRDefault="002B50B7" w:rsidP="002B50B7">
      <w:pPr>
        <w:rPr>
          <w:lang w:val="en-GB" w:eastAsia="zh-CN"/>
        </w:rPr>
      </w:pPr>
      <w:r>
        <w:rPr>
          <w:lang w:val="en-GB" w:eastAsia="zh-CN"/>
        </w:rPr>
        <w:lastRenderedPageBreak/>
        <w:t xml:space="preserve">Assuming we go for an explicit reconfiguration the RRC connection reconfiguration message would configure NR PDCP and the UE should apply NR PDCP on the RRC connection reconfiguration complete message. </w:t>
      </w:r>
    </w:p>
    <w:p w14:paraId="428ED19A" w14:textId="44DA192F" w:rsidR="002B50B7" w:rsidRDefault="002B50B7" w:rsidP="002B50B7">
      <w:pPr>
        <w:pStyle w:val="Observation"/>
        <w:rPr>
          <w:lang w:val="en-GB" w:eastAsia="zh-CN"/>
        </w:rPr>
      </w:pPr>
      <w:bookmarkStart w:id="13" w:name="_Toc506482772"/>
      <w:r>
        <w:rPr>
          <w:lang w:val="en-GB" w:eastAsia="zh-CN"/>
        </w:rPr>
        <w:t>If we adopt the explicit approach the UE will be configured to use NR PDCP in an RRC connection reconfiguration message and NR PDCP should be applied immediately on the RRC connection reconfiguration complete message.</w:t>
      </w:r>
      <w:bookmarkEnd w:id="13"/>
      <w:r>
        <w:rPr>
          <w:lang w:val="en-GB" w:eastAsia="zh-CN"/>
        </w:rPr>
        <w:t xml:space="preserve"> </w:t>
      </w:r>
    </w:p>
    <w:p w14:paraId="7E04F6FD" w14:textId="76CD12F1" w:rsidR="002B50B7" w:rsidRPr="002B50B7" w:rsidRDefault="002B50B7" w:rsidP="00B93236">
      <w:pPr>
        <w:rPr>
          <w:lang w:val="en-GB" w:eastAsia="zh-CN"/>
        </w:rPr>
      </w:pPr>
      <w:r w:rsidRPr="002B50B7">
        <w:rPr>
          <w:lang w:val="en-GB" w:eastAsia="zh-CN"/>
        </w:rPr>
        <w:t xml:space="preserve">If the UE could indicate already in MSG3 that it wants to connect to 5GC the UE could apply NR PDCP already on the first message on SRB1 which is the RRC connection setup complete message. The NR PDCP configuration could either be explicitly configured in the RRC connection setup message or the UE could apply a default configuration. </w:t>
      </w:r>
    </w:p>
    <w:p w14:paraId="373D4D90" w14:textId="1FAD5C6E" w:rsidR="002B50B7" w:rsidRPr="00407121" w:rsidRDefault="002B50B7" w:rsidP="002B50B7">
      <w:pPr>
        <w:pStyle w:val="Observation"/>
        <w:rPr>
          <w:lang w:val="en-US"/>
        </w:rPr>
      </w:pPr>
      <w:bookmarkStart w:id="14" w:name="_Toc506482773"/>
      <w:r w:rsidRPr="00407121">
        <w:rPr>
          <w:lang w:val="en-US"/>
        </w:rPr>
        <w:t>If the UE could indicate already in MSG3 that it wants to connect to 5GC the UE could apply NR PDCP already on the first message on SRB1 (RRC connection setup complete).</w:t>
      </w:r>
      <w:bookmarkEnd w:id="14"/>
    </w:p>
    <w:p w14:paraId="75BCB651" w14:textId="16625728" w:rsidR="002B50B7" w:rsidRPr="00407121" w:rsidRDefault="002B50B7" w:rsidP="002B50B7">
      <w:pPr>
        <w:pStyle w:val="Observation"/>
        <w:rPr>
          <w:lang w:val="en-US"/>
        </w:rPr>
      </w:pPr>
      <w:bookmarkStart w:id="15" w:name="_Toc506482774"/>
      <w:r w:rsidRPr="00407121">
        <w:rPr>
          <w:lang w:val="en-US"/>
        </w:rPr>
        <w:t>If the UE could indicate already in MSG3 that it wants to connect to 5GC it would be possible to use either default NR PDCP configuration or configured NR PDCP configuration received in MSG4.</w:t>
      </w:r>
      <w:bookmarkEnd w:id="15"/>
      <w:r w:rsidRPr="00407121">
        <w:rPr>
          <w:lang w:val="en-US"/>
        </w:rPr>
        <w:t xml:space="preserve"> </w:t>
      </w:r>
    </w:p>
    <w:p w14:paraId="10A829CA" w14:textId="2844807B" w:rsidR="002B50B7" w:rsidRDefault="002B50B7" w:rsidP="00B93236">
      <w:pPr>
        <w:pStyle w:val="Proposal"/>
        <w:rPr>
          <w:lang w:val="en-GB" w:eastAsia="zh-CN"/>
        </w:rPr>
      </w:pPr>
      <w:bookmarkStart w:id="16" w:name="_Toc506482784"/>
      <w:r>
        <w:rPr>
          <w:lang w:val="en-GB" w:eastAsia="zh-CN"/>
        </w:rPr>
        <w:t xml:space="preserve">Given that all solutions </w:t>
      </w:r>
      <w:r w:rsidR="00B93236">
        <w:rPr>
          <w:lang w:val="en-GB" w:eastAsia="zh-CN"/>
        </w:rPr>
        <w:t>to reconfigure to NR PDCP seem</w:t>
      </w:r>
      <w:r>
        <w:rPr>
          <w:lang w:val="en-GB" w:eastAsia="zh-CN"/>
        </w:rPr>
        <w:t xml:space="preserve"> to work it is proposed to adopt the implicit reconfiguration to NR PDCP assuming we do not change MSG3 for other reason and could apply NR PDCP already at </w:t>
      </w:r>
      <w:r w:rsidR="00B93236">
        <w:rPr>
          <w:lang w:val="en-GB" w:eastAsia="zh-CN"/>
        </w:rPr>
        <w:t>MSG5.</w:t>
      </w:r>
      <w:bookmarkEnd w:id="16"/>
    </w:p>
    <w:p w14:paraId="32AB081D" w14:textId="2BFD5ABF" w:rsidR="00B93236" w:rsidRDefault="00B93236" w:rsidP="00B93236">
      <w:pPr>
        <w:pStyle w:val="Proposal"/>
        <w:rPr>
          <w:lang w:val="en-GB" w:eastAsia="zh-CN"/>
        </w:rPr>
      </w:pPr>
      <w:bookmarkStart w:id="17" w:name="_Toc506482785"/>
      <w:r>
        <w:rPr>
          <w:lang w:val="en-GB" w:eastAsia="zh-CN"/>
        </w:rPr>
        <w:t>Assuming the previous proposal is agreed a default NR PDCP configuration for SRB1 need to be specified</w:t>
      </w:r>
      <w:r w:rsidR="006D26BA">
        <w:rPr>
          <w:lang w:val="en-GB" w:eastAsia="zh-CN"/>
        </w:rPr>
        <w:t xml:space="preserve"> for LTE connected to 5GC</w:t>
      </w:r>
      <w:r>
        <w:rPr>
          <w:lang w:val="en-GB" w:eastAsia="zh-CN"/>
        </w:rPr>
        <w:t>. Most likely this should be specified in 38.331.</w:t>
      </w:r>
      <w:bookmarkEnd w:id="17"/>
      <w:r>
        <w:rPr>
          <w:lang w:val="en-GB" w:eastAsia="zh-CN"/>
        </w:rPr>
        <w:t xml:space="preserve"> </w:t>
      </w:r>
    </w:p>
    <w:p w14:paraId="4D15EC2A" w14:textId="5066BEEA" w:rsidR="0012377B" w:rsidRPr="00534979" w:rsidRDefault="0012377B" w:rsidP="002B50B7">
      <w:bookmarkStart w:id="18" w:name="_Hlk498356464"/>
    </w:p>
    <w:bookmarkEnd w:id="18"/>
    <w:p w14:paraId="605CCF34" w14:textId="42B1DEA1" w:rsidR="002A3926" w:rsidRPr="00534979" w:rsidRDefault="0012377B" w:rsidP="002A3926">
      <w:pPr>
        <w:pStyle w:val="Heading1"/>
        <w:rPr>
          <w:rFonts w:asciiTheme="minorHAnsi" w:hAnsiTheme="minorHAnsi"/>
        </w:rPr>
      </w:pPr>
      <w:r w:rsidRPr="00534979">
        <w:rPr>
          <w:rFonts w:asciiTheme="minorHAnsi" w:hAnsiTheme="minorHAnsi"/>
        </w:rPr>
        <w:t>Conclusion</w:t>
      </w:r>
    </w:p>
    <w:p w14:paraId="36009536" w14:textId="3CE81AFB" w:rsidR="005A51EE" w:rsidRPr="00407121" w:rsidRDefault="005A51EE" w:rsidP="00B93236">
      <w:pPr>
        <w:rPr>
          <w:lang w:val="en-US"/>
        </w:rPr>
      </w:pPr>
      <w:bookmarkStart w:id="19" w:name="_Toc498639389"/>
      <w:bookmarkStart w:id="20" w:name="_Hlk485301172"/>
      <w:r w:rsidRPr="00407121">
        <w:rPr>
          <w:lang w:val="en-US"/>
        </w:rPr>
        <w:t>In this contribution, we have observed that:</w:t>
      </w:r>
      <w:bookmarkEnd w:id="19"/>
    </w:p>
    <w:p w14:paraId="3E004ADE" w14:textId="77777777" w:rsidR="00081686" w:rsidRDefault="005A51EE">
      <w:pPr>
        <w:pStyle w:val="TOC1"/>
        <w:rPr>
          <w:rFonts w:asciiTheme="minorHAnsi" w:eastAsiaTheme="minorEastAsia" w:hAnsiTheme="minorHAnsi" w:cstheme="minorBidi"/>
          <w:b w:val="0"/>
          <w:sz w:val="22"/>
          <w:lang w:eastAsia="en-US"/>
        </w:rPr>
      </w:pPr>
      <w:r w:rsidRPr="00534979">
        <w:rPr>
          <w:rFonts w:asciiTheme="minorHAnsi" w:hAnsiTheme="minorHAnsi"/>
          <w:b w:val="0"/>
          <w:bCs/>
        </w:rPr>
        <w:fldChar w:fldCharType="begin"/>
      </w:r>
      <w:r w:rsidRPr="00534979">
        <w:rPr>
          <w:rFonts w:asciiTheme="minorHAnsi" w:hAnsiTheme="minorHAnsi"/>
          <w:b w:val="0"/>
          <w:bCs/>
        </w:rPr>
        <w:instrText xml:space="preserve"> TOC \n \h \z \t "Observation;1" </w:instrText>
      </w:r>
      <w:r w:rsidRPr="00534979">
        <w:rPr>
          <w:rFonts w:asciiTheme="minorHAnsi" w:hAnsiTheme="minorHAnsi"/>
          <w:b w:val="0"/>
          <w:bCs/>
        </w:rPr>
        <w:fldChar w:fldCharType="separate"/>
      </w:r>
      <w:hyperlink w:anchor="_Toc506482769" w:history="1">
        <w:r w:rsidR="00081686" w:rsidRPr="007B6115">
          <w:rPr>
            <w:rStyle w:val="Hyperlink"/>
          </w:rPr>
          <w:t>Observation 1</w:t>
        </w:r>
        <w:r w:rsidR="00081686">
          <w:rPr>
            <w:rFonts w:asciiTheme="minorHAnsi" w:eastAsiaTheme="minorEastAsia" w:hAnsiTheme="minorHAnsi" w:cstheme="minorBidi"/>
            <w:b w:val="0"/>
            <w:sz w:val="22"/>
            <w:lang w:eastAsia="en-US"/>
          </w:rPr>
          <w:tab/>
        </w:r>
        <w:r w:rsidR="00081686" w:rsidRPr="007B6115">
          <w:rPr>
            <w:rStyle w:val="Hyperlink"/>
          </w:rPr>
          <w:t>In our view both implicit and explicit re-configuration to NR PDCP works. A further alternative is to extend MSG3 and use NR PDCP directly in MSG5.</w:t>
        </w:r>
      </w:hyperlink>
    </w:p>
    <w:p w14:paraId="2C44E969" w14:textId="77777777" w:rsidR="00081686" w:rsidRDefault="008F254A">
      <w:pPr>
        <w:pStyle w:val="TOC1"/>
        <w:rPr>
          <w:rFonts w:asciiTheme="minorHAnsi" w:eastAsiaTheme="minorEastAsia" w:hAnsiTheme="minorHAnsi" w:cstheme="minorBidi"/>
          <w:b w:val="0"/>
          <w:sz w:val="22"/>
          <w:lang w:eastAsia="en-US"/>
        </w:rPr>
      </w:pPr>
      <w:hyperlink w:anchor="_Toc506482770" w:history="1">
        <w:r w:rsidR="00081686" w:rsidRPr="007B6115">
          <w:rPr>
            <w:rStyle w:val="Hyperlink"/>
          </w:rPr>
          <w:t>Observation 2</w:t>
        </w:r>
        <w:r w:rsidR="00081686">
          <w:rPr>
            <w:rFonts w:asciiTheme="minorHAnsi" w:eastAsiaTheme="minorEastAsia" w:hAnsiTheme="minorHAnsi" w:cstheme="minorBidi"/>
            <w:b w:val="0"/>
            <w:sz w:val="22"/>
            <w:lang w:eastAsia="en-US"/>
          </w:rPr>
          <w:tab/>
        </w:r>
        <w:r w:rsidR="00081686" w:rsidRPr="007B6115">
          <w:rPr>
            <w:rStyle w:val="Hyperlink"/>
          </w:rPr>
          <w:t>If we adopt the implicit approach a default NR PDCP configuration need to be specified and applied for SRB1.</w:t>
        </w:r>
      </w:hyperlink>
    </w:p>
    <w:p w14:paraId="6ABB34E9" w14:textId="77777777" w:rsidR="00081686" w:rsidRDefault="008F254A">
      <w:pPr>
        <w:pStyle w:val="TOC1"/>
        <w:rPr>
          <w:rFonts w:asciiTheme="minorHAnsi" w:eastAsiaTheme="minorEastAsia" w:hAnsiTheme="minorHAnsi" w:cstheme="minorBidi"/>
          <w:b w:val="0"/>
          <w:sz w:val="22"/>
          <w:lang w:eastAsia="en-US"/>
        </w:rPr>
      </w:pPr>
      <w:hyperlink w:anchor="_Toc506482771" w:history="1">
        <w:r w:rsidR="00081686" w:rsidRPr="007B6115">
          <w:rPr>
            <w:rStyle w:val="Hyperlink"/>
          </w:rPr>
          <w:t>Observation 3</w:t>
        </w:r>
        <w:r w:rsidR="00081686">
          <w:rPr>
            <w:rFonts w:asciiTheme="minorHAnsi" w:eastAsiaTheme="minorEastAsia" w:hAnsiTheme="minorHAnsi" w:cstheme="minorBidi"/>
            <w:b w:val="0"/>
            <w:sz w:val="22"/>
            <w:lang w:eastAsia="en-US"/>
          </w:rPr>
          <w:tab/>
        </w:r>
        <w:r w:rsidR="00081686" w:rsidRPr="007B6115">
          <w:rPr>
            <w:rStyle w:val="Hyperlink"/>
          </w:rPr>
          <w:t>If we adopt the implicit approach the UE should apply NR PDCP for all UL/DL messages after MSG5 (RRC connection setup complete).</w:t>
        </w:r>
      </w:hyperlink>
    </w:p>
    <w:p w14:paraId="2AE9D1B2" w14:textId="77777777" w:rsidR="00081686" w:rsidRDefault="008F254A">
      <w:pPr>
        <w:pStyle w:val="TOC1"/>
        <w:rPr>
          <w:rFonts w:asciiTheme="minorHAnsi" w:eastAsiaTheme="minorEastAsia" w:hAnsiTheme="minorHAnsi" w:cstheme="minorBidi"/>
          <w:b w:val="0"/>
          <w:sz w:val="22"/>
          <w:lang w:eastAsia="en-US"/>
        </w:rPr>
      </w:pPr>
      <w:hyperlink w:anchor="_Toc506482772" w:history="1">
        <w:r w:rsidR="00081686" w:rsidRPr="007B6115">
          <w:rPr>
            <w:rStyle w:val="Hyperlink"/>
          </w:rPr>
          <w:t>Observation 4</w:t>
        </w:r>
        <w:r w:rsidR="00081686">
          <w:rPr>
            <w:rFonts w:asciiTheme="minorHAnsi" w:eastAsiaTheme="minorEastAsia" w:hAnsiTheme="minorHAnsi" w:cstheme="minorBidi"/>
            <w:b w:val="0"/>
            <w:sz w:val="22"/>
            <w:lang w:eastAsia="en-US"/>
          </w:rPr>
          <w:tab/>
        </w:r>
        <w:r w:rsidR="00081686" w:rsidRPr="007B6115">
          <w:rPr>
            <w:rStyle w:val="Hyperlink"/>
          </w:rPr>
          <w:t>If we adopt the explicit approach the UE will be configured to use NR PDCP in an RRC connection reconfiguration message and NR PDCP should be applied immediately on the RRC connection reconfiguration complete message.</w:t>
        </w:r>
      </w:hyperlink>
    </w:p>
    <w:p w14:paraId="671E6796" w14:textId="77777777" w:rsidR="00081686" w:rsidRDefault="008F254A">
      <w:pPr>
        <w:pStyle w:val="TOC1"/>
        <w:rPr>
          <w:rFonts w:asciiTheme="minorHAnsi" w:eastAsiaTheme="minorEastAsia" w:hAnsiTheme="minorHAnsi" w:cstheme="minorBidi"/>
          <w:b w:val="0"/>
          <w:sz w:val="22"/>
          <w:lang w:eastAsia="en-US"/>
        </w:rPr>
      </w:pPr>
      <w:hyperlink w:anchor="_Toc506482773" w:history="1">
        <w:r w:rsidR="00081686" w:rsidRPr="007B6115">
          <w:rPr>
            <w:rStyle w:val="Hyperlink"/>
          </w:rPr>
          <w:t>Observation 5</w:t>
        </w:r>
        <w:r w:rsidR="00081686">
          <w:rPr>
            <w:rFonts w:asciiTheme="minorHAnsi" w:eastAsiaTheme="minorEastAsia" w:hAnsiTheme="minorHAnsi" w:cstheme="minorBidi"/>
            <w:b w:val="0"/>
            <w:sz w:val="22"/>
            <w:lang w:eastAsia="en-US"/>
          </w:rPr>
          <w:tab/>
        </w:r>
        <w:r w:rsidR="00081686" w:rsidRPr="007B6115">
          <w:rPr>
            <w:rStyle w:val="Hyperlink"/>
          </w:rPr>
          <w:t>If the UE could indicate already in MSG3 that it wants to connect to 5GC the UE could apply NR PDCP already on the first message on SRB1 (RRC connection setup complete).</w:t>
        </w:r>
      </w:hyperlink>
    </w:p>
    <w:p w14:paraId="1478E21A" w14:textId="77777777" w:rsidR="00081686" w:rsidRDefault="008F254A">
      <w:pPr>
        <w:pStyle w:val="TOC1"/>
        <w:rPr>
          <w:rFonts w:asciiTheme="minorHAnsi" w:eastAsiaTheme="minorEastAsia" w:hAnsiTheme="minorHAnsi" w:cstheme="minorBidi"/>
          <w:b w:val="0"/>
          <w:sz w:val="22"/>
          <w:lang w:eastAsia="en-US"/>
        </w:rPr>
      </w:pPr>
      <w:hyperlink w:anchor="_Toc506482774" w:history="1">
        <w:r w:rsidR="00081686" w:rsidRPr="007B6115">
          <w:rPr>
            <w:rStyle w:val="Hyperlink"/>
          </w:rPr>
          <w:t>Observation 6</w:t>
        </w:r>
        <w:r w:rsidR="00081686">
          <w:rPr>
            <w:rFonts w:asciiTheme="minorHAnsi" w:eastAsiaTheme="minorEastAsia" w:hAnsiTheme="minorHAnsi" w:cstheme="minorBidi"/>
            <w:b w:val="0"/>
            <w:sz w:val="22"/>
            <w:lang w:eastAsia="en-US"/>
          </w:rPr>
          <w:tab/>
        </w:r>
        <w:r w:rsidR="00081686" w:rsidRPr="007B6115">
          <w:rPr>
            <w:rStyle w:val="Hyperlink"/>
          </w:rPr>
          <w:t>If the UE could indicate already in MSG3 that it wants to connect to 5GC it would be possible to use either default NR PDCP configuration or configured NR PDCP configuration received in MSG4.</w:t>
        </w:r>
      </w:hyperlink>
    </w:p>
    <w:p w14:paraId="6929BF9E" w14:textId="621AECEE" w:rsidR="005A51EE" w:rsidRDefault="005A51EE" w:rsidP="00B93236">
      <w:r w:rsidRPr="00534979">
        <w:fldChar w:fldCharType="end"/>
      </w:r>
      <w:bookmarkStart w:id="21" w:name="_Toc498639390"/>
      <w:r w:rsidRPr="00534979">
        <w:t>And we propose:</w:t>
      </w:r>
      <w:bookmarkEnd w:id="21"/>
    </w:p>
    <w:p w14:paraId="58144A49" w14:textId="77777777" w:rsidR="00081686" w:rsidRDefault="00B93236">
      <w:pPr>
        <w:pStyle w:val="TOC1"/>
        <w:rPr>
          <w:rFonts w:asciiTheme="minorHAnsi" w:eastAsiaTheme="minorEastAsia" w:hAnsiTheme="minorHAnsi" w:cstheme="minorBidi"/>
          <w:b w:val="0"/>
          <w:sz w:val="22"/>
          <w:lang w:eastAsia="en-US"/>
        </w:rPr>
      </w:pPr>
      <w:r>
        <w:lastRenderedPageBreak/>
        <w:fldChar w:fldCharType="begin"/>
      </w:r>
      <w:r>
        <w:instrText xml:space="preserve"> TOC \n \h \z \t "Proposal;1" </w:instrText>
      </w:r>
      <w:r>
        <w:fldChar w:fldCharType="separate"/>
      </w:r>
      <w:hyperlink w:anchor="_Toc506482775" w:history="1">
        <w:r w:rsidR="00081686" w:rsidRPr="00044C60">
          <w:rPr>
            <w:rStyle w:val="Hyperlink"/>
          </w:rPr>
          <w:t>Proposal 1</w:t>
        </w:r>
        <w:r w:rsidR="00081686">
          <w:rPr>
            <w:rFonts w:asciiTheme="minorHAnsi" w:eastAsiaTheme="minorEastAsia" w:hAnsiTheme="minorHAnsi" w:cstheme="minorBidi"/>
            <w:b w:val="0"/>
            <w:sz w:val="22"/>
            <w:lang w:eastAsia="en-US"/>
          </w:rPr>
          <w:tab/>
        </w:r>
        <w:r w:rsidR="00081686" w:rsidRPr="00044C60">
          <w:rPr>
            <w:rStyle w:val="Hyperlink"/>
          </w:rPr>
          <w:t>NR PDCP used for LTE connected to 5GC should similar to EN-DC be configured using NR RRC IEs embedded in LTE RRC.</w:t>
        </w:r>
      </w:hyperlink>
    </w:p>
    <w:p w14:paraId="1D72BEA5" w14:textId="77777777" w:rsidR="00081686" w:rsidRDefault="008F254A">
      <w:pPr>
        <w:pStyle w:val="TOC1"/>
        <w:rPr>
          <w:rFonts w:asciiTheme="minorHAnsi" w:eastAsiaTheme="minorEastAsia" w:hAnsiTheme="minorHAnsi" w:cstheme="minorBidi"/>
          <w:b w:val="0"/>
          <w:sz w:val="22"/>
          <w:lang w:eastAsia="en-US"/>
        </w:rPr>
      </w:pPr>
      <w:hyperlink w:anchor="_Toc506482776" w:history="1">
        <w:r w:rsidR="00081686" w:rsidRPr="00044C60">
          <w:rPr>
            <w:rStyle w:val="Hyperlink"/>
          </w:rPr>
          <w:t>Proposal 2</w:t>
        </w:r>
        <w:r w:rsidR="00081686">
          <w:rPr>
            <w:rFonts w:asciiTheme="minorHAnsi" w:eastAsiaTheme="minorEastAsia" w:hAnsiTheme="minorHAnsi" w:cstheme="minorBidi"/>
            <w:b w:val="0"/>
            <w:sz w:val="22"/>
            <w:lang w:eastAsia="en-US"/>
          </w:rPr>
          <w:tab/>
        </w:r>
        <w:r w:rsidR="00081686" w:rsidRPr="00044C60">
          <w:rPr>
            <w:rStyle w:val="Hyperlink"/>
          </w:rPr>
          <w:t>Similar to EN-DC the security algorithms should also be configured using the NR namespace.</w:t>
        </w:r>
      </w:hyperlink>
    </w:p>
    <w:p w14:paraId="5608778A" w14:textId="77777777" w:rsidR="00081686" w:rsidRDefault="008F254A">
      <w:pPr>
        <w:pStyle w:val="TOC1"/>
        <w:rPr>
          <w:rFonts w:asciiTheme="minorHAnsi" w:eastAsiaTheme="minorEastAsia" w:hAnsiTheme="minorHAnsi" w:cstheme="minorBidi"/>
          <w:b w:val="0"/>
          <w:sz w:val="22"/>
          <w:lang w:eastAsia="en-US"/>
        </w:rPr>
      </w:pPr>
      <w:hyperlink w:anchor="_Toc506482777" w:history="1">
        <w:r w:rsidR="00081686" w:rsidRPr="00044C60">
          <w:rPr>
            <w:rStyle w:val="Hyperlink"/>
          </w:rPr>
          <w:t>Proposal 3</w:t>
        </w:r>
        <w:r w:rsidR="00081686">
          <w:rPr>
            <w:rFonts w:asciiTheme="minorHAnsi" w:eastAsiaTheme="minorEastAsia" w:hAnsiTheme="minorHAnsi" w:cstheme="minorBidi"/>
            <w:b w:val="0"/>
            <w:sz w:val="22"/>
            <w:lang w:eastAsia="en-US"/>
          </w:rPr>
          <w:tab/>
        </w:r>
        <w:r w:rsidR="00081686" w:rsidRPr="00044C60">
          <w:rPr>
            <w:rStyle w:val="Hyperlink"/>
          </w:rPr>
          <w:t>It should be possible to support separate UE capabilities for LTE connected to 5GC compared to NR stand-alone.</w:t>
        </w:r>
      </w:hyperlink>
    </w:p>
    <w:p w14:paraId="1DDEBA6F" w14:textId="77777777" w:rsidR="00081686" w:rsidRDefault="008F254A">
      <w:pPr>
        <w:pStyle w:val="TOC1"/>
        <w:rPr>
          <w:rFonts w:asciiTheme="minorHAnsi" w:eastAsiaTheme="minorEastAsia" w:hAnsiTheme="minorHAnsi" w:cstheme="minorBidi"/>
          <w:b w:val="0"/>
          <w:sz w:val="22"/>
          <w:lang w:eastAsia="en-US"/>
        </w:rPr>
      </w:pPr>
      <w:hyperlink w:anchor="_Toc506482778" w:history="1">
        <w:r w:rsidR="00081686" w:rsidRPr="00044C60">
          <w:rPr>
            <w:rStyle w:val="Hyperlink"/>
          </w:rPr>
          <w:t>Proposal 4</w:t>
        </w:r>
        <w:r w:rsidR="00081686">
          <w:rPr>
            <w:rFonts w:asciiTheme="minorHAnsi" w:eastAsiaTheme="minorEastAsia" w:hAnsiTheme="minorHAnsi" w:cstheme="minorBidi"/>
            <w:b w:val="0"/>
            <w:sz w:val="22"/>
            <w:lang w:eastAsia="en-US"/>
          </w:rPr>
          <w:tab/>
        </w:r>
        <w:r w:rsidR="00081686" w:rsidRPr="00044C60">
          <w:rPr>
            <w:rStyle w:val="Hyperlink"/>
          </w:rPr>
          <w:t>An LS should be sent to SA3 / CT1 informing them about the assumptions in the previous proposals.</w:t>
        </w:r>
      </w:hyperlink>
    </w:p>
    <w:p w14:paraId="04A2EAE0" w14:textId="77777777" w:rsidR="00081686" w:rsidRDefault="008F254A">
      <w:pPr>
        <w:pStyle w:val="TOC1"/>
        <w:rPr>
          <w:rFonts w:asciiTheme="minorHAnsi" w:eastAsiaTheme="minorEastAsia" w:hAnsiTheme="minorHAnsi" w:cstheme="minorBidi"/>
          <w:b w:val="0"/>
          <w:sz w:val="22"/>
          <w:lang w:eastAsia="en-US"/>
        </w:rPr>
      </w:pPr>
      <w:hyperlink w:anchor="_Toc506482779" w:history="1">
        <w:r w:rsidR="00081686" w:rsidRPr="00044C60">
          <w:rPr>
            <w:rStyle w:val="Hyperlink"/>
          </w:rPr>
          <w:t>Proposal 5</w:t>
        </w:r>
        <w:r w:rsidR="00081686">
          <w:rPr>
            <w:rFonts w:asciiTheme="minorHAnsi" w:eastAsiaTheme="minorEastAsia" w:hAnsiTheme="minorHAnsi" w:cstheme="minorBidi"/>
            <w:b w:val="0"/>
            <w:sz w:val="22"/>
            <w:lang w:eastAsia="en-US"/>
          </w:rPr>
          <w:tab/>
        </w:r>
        <w:r w:rsidR="00081686" w:rsidRPr="00044C60">
          <w:rPr>
            <w:rStyle w:val="Hyperlink"/>
          </w:rPr>
          <w:t>The security command message for LTE connected to 5GC need to support configuring of NR algorithms sent as an embedded NR RRC IEs.</w:t>
        </w:r>
      </w:hyperlink>
    </w:p>
    <w:p w14:paraId="79194FD7" w14:textId="77777777" w:rsidR="00081686" w:rsidRDefault="008F254A">
      <w:pPr>
        <w:pStyle w:val="TOC1"/>
        <w:rPr>
          <w:rFonts w:asciiTheme="minorHAnsi" w:eastAsiaTheme="minorEastAsia" w:hAnsiTheme="minorHAnsi" w:cstheme="minorBidi"/>
          <w:b w:val="0"/>
          <w:sz w:val="22"/>
          <w:lang w:eastAsia="en-US"/>
        </w:rPr>
      </w:pPr>
      <w:hyperlink w:anchor="_Toc506482780" w:history="1">
        <w:r w:rsidR="00081686" w:rsidRPr="00044C60">
          <w:rPr>
            <w:rStyle w:val="Hyperlink"/>
          </w:rPr>
          <w:t>Proposal 6</w:t>
        </w:r>
        <w:r w:rsidR="00081686">
          <w:rPr>
            <w:rFonts w:asciiTheme="minorHAnsi" w:eastAsiaTheme="minorEastAsia" w:hAnsiTheme="minorHAnsi" w:cstheme="minorBidi"/>
            <w:b w:val="0"/>
            <w:sz w:val="22"/>
            <w:lang w:eastAsia="en-US"/>
          </w:rPr>
          <w:tab/>
        </w:r>
        <w:r w:rsidR="00081686" w:rsidRPr="00044C60">
          <w:rPr>
            <w:rStyle w:val="Hyperlink"/>
          </w:rPr>
          <w:t>RAN2 should discuss the best way to support the previous proposal, e.g.</w:t>
        </w:r>
      </w:hyperlink>
    </w:p>
    <w:p w14:paraId="5B18DB59" w14:textId="77777777" w:rsidR="00081686" w:rsidRDefault="008F254A">
      <w:pPr>
        <w:pStyle w:val="TOC1"/>
        <w:rPr>
          <w:rFonts w:asciiTheme="minorHAnsi" w:eastAsiaTheme="minorEastAsia" w:hAnsiTheme="minorHAnsi" w:cstheme="minorBidi"/>
          <w:b w:val="0"/>
          <w:sz w:val="22"/>
          <w:lang w:eastAsia="en-US"/>
        </w:rPr>
      </w:pPr>
      <w:hyperlink w:anchor="_Toc506482781" w:history="1">
        <w:r w:rsidR="00081686" w:rsidRPr="00044C60">
          <w:rPr>
            <w:rStyle w:val="Hyperlink"/>
          </w:rPr>
          <w:t>a.</w:t>
        </w:r>
        <w:r w:rsidR="00081686">
          <w:rPr>
            <w:rFonts w:asciiTheme="minorHAnsi" w:eastAsiaTheme="minorEastAsia" w:hAnsiTheme="minorHAnsi" w:cstheme="minorBidi"/>
            <w:b w:val="0"/>
            <w:sz w:val="22"/>
            <w:lang w:eastAsia="en-US"/>
          </w:rPr>
          <w:tab/>
        </w:r>
        <w:r w:rsidR="00081686" w:rsidRPr="00044C60">
          <w:rPr>
            <w:rStyle w:val="Hyperlink"/>
          </w:rPr>
          <w:t>Apply critical extension to LTE RRC SMC</w:t>
        </w:r>
      </w:hyperlink>
    </w:p>
    <w:p w14:paraId="63A3C311" w14:textId="77777777" w:rsidR="00081686" w:rsidRDefault="008F254A">
      <w:pPr>
        <w:pStyle w:val="TOC1"/>
        <w:rPr>
          <w:rFonts w:asciiTheme="minorHAnsi" w:eastAsiaTheme="minorEastAsia" w:hAnsiTheme="minorHAnsi" w:cstheme="minorBidi"/>
          <w:b w:val="0"/>
          <w:sz w:val="22"/>
          <w:lang w:eastAsia="en-US"/>
        </w:rPr>
      </w:pPr>
      <w:hyperlink w:anchor="_Toc506482782" w:history="1">
        <w:r w:rsidR="00081686" w:rsidRPr="00044C60">
          <w:rPr>
            <w:rStyle w:val="Hyperlink"/>
          </w:rPr>
          <w:t>b.</w:t>
        </w:r>
        <w:r w:rsidR="00081686">
          <w:rPr>
            <w:rFonts w:asciiTheme="minorHAnsi" w:eastAsiaTheme="minorEastAsia" w:hAnsiTheme="minorHAnsi" w:cstheme="minorBidi"/>
            <w:b w:val="0"/>
            <w:sz w:val="22"/>
            <w:lang w:eastAsia="en-US"/>
          </w:rPr>
          <w:tab/>
        </w:r>
        <w:r w:rsidR="00081686" w:rsidRPr="00044C60">
          <w:rPr>
            <w:rStyle w:val="Hyperlink"/>
          </w:rPr>
          <w:t>Create a new RRC SMC for this case</w:t>
        </w:r>
      </w:hyperlink>
    </w:p>
    <w:p w14:paraId="1C7F45EF" w14:textId="77777777" w:rsidR="00081686" w:rsidRDefault="008F254A">
      <w:pPr>
        <w:pStyle w:val="TOC1"/>
        <w:rPr>
          <w:rFonts w:asciiTheme="minorHAnsi" w:eastAsiaTheme="minorEastAsia" w:hAnsiTheme="minorHAnsi" w:cstheme="minorBidi"/>
          <w:b w:val="0"/>
          <w:sz w:val="22"/>
          <w:lang w:eastAsia="en-US"/>
        </w:rPr>
      </w:pPr>
      <w:hyperlink w:anchor="_Toc506482783" w:history="1">
        <w:r w:rsidR="00081686" w:rsidRPr="00044C60">
          <w:rPr>
            <w:rStyle w:val="Hyperlink"/>
          </w:rPr>
          <w:t>c.</w:t>
        </w:r>
        <w:r w:rsidR="00081686">
          <w:rPr>
            <w:rFonts w:asciiTheme="minorHAnsi" w:eastAsiaTheme="minorEastAsia" w:hAnsiTheme="minorHAnsi" w:cstheme="minorBidi"/>
            <w:b w:val="0"/>
            <w:sz w:val="22"/>
            <w:lang w:eastAsia="en-US"/>
          </w:rPr>
          <w:tab/>
        </w:r>
        <w:r w:rsidR="00081686" w:rsidRPr="00044C60">
          <w:rPr>
            <w:rStyle w:val="Hyperlink"/>
          </w:rPr>
          <w:t>Add non-critical extension and specify that the LTE UE connectivity to 5GC should ignore the LTE algorithms</w:t>
        </w:r>
      </w:hyperlink>
    </w:p>
    <w:p w14:paraId="59AAA4BC" w14:textId="77777777" w:rsidR="00081686" w:rsidRDefault="008F254A">
      <w:pPr>
        <w:pStyle w:val="TOC1"/>
        <w:rPr>
          <w:rFonts w:asciiTheme="minorHAnsi" w:eastAsiaTheme="minorEastAsia" w:hAnsiTheme="minorHAnsi" w:cstheme="minorBidi"/>
          <w:b w:val="0"/>
          <w:sz w:val="22"/>
          <w:lang w:eastAsia="en-US"/>
        </w:rPr>
      </w:pPr>
      <w:hyperlink w:anchor="_Toc506482784" w:history="1">
        <w:r w:rsidR="00081686" w:rsidRPr="00044C60">
          <w:rPr>
            <w:rStyle w:val="Hyperlink"/>
          </w:rPr>
          <w:t>Proposal 7</w:t>
        </w:r>
        <w:r w:rsidR="00081686">
          <w:rPr>
            <w:rFonts w:asciiTheme="minorHAnsi" w:eastAsiaTheme="minorEastAsia" w:hAnsiTheme="minorHAnsi" w:cstheme="minorBidi"/>
            <w:b w:val="0"/>
            <w:sz w:val="22"/>
            <w:lang w:eastAsia="en-US"/>
          </w:rPr>
          <w:tab/>
        </w:r>
        <w:r w:rsidR="00081686" w:rsidRPr="00044C60">
          <w:rPr>
            <w:rStyle w:val="Hyperlink"/>
          </w:rPr>
          <w:t>Given that all solutions to reconfigure to NR PDCP seem to work it is proposed to adopt the implicit reconfiguration to NR PDCP assuming we do not change MSG3 for other reason and could apply NR PDCP already at MSG5.</w:t>
        </w:r>
      </w:hyperlink>
    </w:p>
    <w:p w14:paraId="027EA202" w14:textId="77777777" w:rsidR="00081686" w:rsidRDefault="008F254A">
      <w:pPr>
        <w:pStyle w:val="TOC1"/>
        <w:rPr>
          <w:rFonts w:asciiTheme="minorHAnsi" w:eastAsiaTheme="minorEastAsia" w:hAnsiTheme="minorHAnsi" w:cstheme="minorBidi"/>
          <w:b w:val="0"/>
          <w:sz w:val="22"/>
          <w:lang w:eastAsia="en-US"/>
        </w:rPr>
      </w:pPr>
      <w:hyperlink w:anchor="_Toc506482785" w:history="1">
        <w:r w:rsidR="00081686" w:rsidRPr="00044C60">
          <w:rPr>
            <w:rStyle w:val="Hyperlink"/>
          </w:rPr>
          <w:t>Proposal 8</w:t>
        </w:r>
        <w:r w:rsidR="00081686">
          <w:rPr>
            <w:rFonts w:asciiTheme="minorHAnsi" w:eastAsiaTheme="minorEastAsia" w:hAnsiTheme="minorHAnsi" w:cstheme="minorBidi"/>
            <w:b w:val="0"/>
            <w:sz w:val="22"/>
            <w:lang w:eastAsia="en-US"/>
          </w:rPr>
          <w:tab/>
        </w:r>
        <w:r w:rsidR="00081686" w:rsidRPr="00044C60">
          <w:rPr>
            <w:rStyle w:val="Hyperlink"/>
          </w:rPr>
          <w:t>Assuming the previous proposal is agreed a default NR PDCP configuration for SRB1 need to be specified for LTE connected to 5GC. Most likely this should be specified in 38.331.</w:t>
        </w:r>
      </w:hyperlink>
    </w:p>
    <w:p w14:paraId="2B0AA6E8" w14:textId="780E4FB2" w:rsidR="00B93236" w:rsidRDefault="00B93236" w:rsidP="00B93236">
      <w:r>
        <w:fldChar w:fldCharType="end"/>
      </w:r>
      <w:bookmarkEnd w:id="20"/>
    </w:p>
    <w:sectPr w:rsidR="00B9323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B7531" w14:textId="77777777" w:rsidR="008F254A" w:rsidRDefault="008F254A">
      <w:r>
        <w:separator/>
      </w:r>
    </w:p>
  </w:endnote>
  <w:endnote w:type="continuationSeparator" w:id="0">
    <w:p w14:paraId="493477CD" w14:textId="77777777" w:rsidR="008F254A" w:rsidRDefault="008F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5D0E94F5" w:rsidR="00E463B4" w:rsidRDefault="00E463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712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712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CC7E" w14:textId="77777777" w:rsidR="008F254A" w:rsidRDefault="008F254A">
      <w:r>
        <w:separator/>
      </w:r>
    </w:p>
  </w:footnote>
  <w:footnote w:type="continuationSeparator" w:id="0">
    <w:p w14:paraId="6AD620C4" w14:textId="77777777" w:rsidR="008F254A" w:rsidRDefault="008F2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E463B4" w:rsidRDefault="00E463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E5435"/>
    <w:multiLevelType w:val="hybridMultilevel"/>
    <w:tmpl w:val="DF0ED218"/>
    <w:lvl w:ilvl="0" w:tplc="FA5C374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297BED"/>
    <w:multiLevelType w:val="hybridMultilevel"/>
    <w:tmpl w:val="039CF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6B36CB1"/>
    <w:multiLevelType w:val="hybridMultilevel"/>
    <w:tmpl w:val="3D0416E4"/>
    <w:lvl w:ilvl="0" w:tplc="F01029A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3D4D4A"/>
    <w:multiLevelType w:val="hybridMultilevel"/>
    <w:tmpl w:val="A6A47050"/>
    <w:lvl w:ilvl="0" w:tplc="B85AF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B0579"/>
    <w:multiLevelType w:val="hybridMultilevel"/>
    <w:tmpl w:val="8EE0C7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18"/>
  </w:num>
  <w:num w:numId="4">
    <w:abstractNumId w:val="19"/>
  </w:num>
  <w:num w:numId="5">
    <w:abstractNumId w:val="16"/>
  </w:num>
  <w:num w:numId="6">
    <w:abstractNumId w:val="20"/>
  </w:num>
  <w:num w:numId="7">
    <w:abstractNumId w:val="24"/>
  </w:num>
  <w:num w:numId="8">
    <w:abstractNumId w:val="17"/>
  </w:num>
  <w:num w:numId="9">
    <w:abstractNumId w:val="14"/>
  </w:num>
  <w:num w:numId="10">
    <w:abstractNumId w:val="3"/>
  </w:num>
  <w:num w:numId="11">
    <w:abstractNumId w:val="2"/>
  </w:num>
  <w:num w:numId="12">
    <w:abstractNumId w:val="1"/>
  </w:num>
  <w:num w:numId="13">
    <w:abstractNumId w:val="23"/>
  </w:num>
  <w:num w:numId="14">
    <w:abstractNumId w:val="0"/>
  </w:num>
  <w:num w:numId="15">
    <w:abstractNumId w:val="25"/>
  </w:num>
  <w:num w:numId="16">
    <w:abstractNumId w:val="30"/>
  </w:num>
  <w:num w:numId="17">
    <w:abstractNumId w:val="27"/>
  </w:num>
  <w:num w:numId="18">
    <w:abstractNumId w:val="9"/>
  </w:num>
  <w:num w:numId="19">
    <w:abstractNumId w:val="28"/>
  </w:num>
  <w:num w:numId="20">
    <w:abstractNumId w:val="13"/>
  </w:num>
  <w:num w:numId="21">
    <w:abstractNumId w:val="21"/>
  </w:num>
  <w:num w:numId="22">
    <w:abstractNumId w:val="32"/>
  </w:num>
  <w:num w:numId="23">
    <w:abstractNumId w:val="8"/>
  </w:num>
  <w:num w:numId="24">
    <w:abstractNumId w:val="26"/>
  </w:num>
  <w:num w:numId="25">
    <w:abstractNumId w:val="10"/>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15"/>
  </w:num>
  <w:num w:numId="29">
    <w:abstractNumId w:val="31"/>
  </w:num>
  <w:num w:numId="30">
    <w:abstractNumId w:val="7"/>
  </w:num>
  <w:num w:numId="31">
    <w:abstractNumId w:val="12"/>
  </w:num>
  <w:num w:numId="32">
    <w:abstractNumId w:val="23"/>
    <w:lvlOverride w:ilvl="0">
      <w:startOverride w:val="1"/>
    </w:lvlOverride>
  </w:num>
  <w:num w:numId="33">
    <w:abstractNumId w:val="18"/>
    <w:lvlOverride w:ilvl="0">
      <w:startOverride w:val="1"/>
    </w:lvlOverride>
  </w:num>
  <w:num w:numId="34">
    <w:abstractNumId w:val="23"/>
    <w:lvlOverride w:ilvl="0">
      <w:startOverride w:val="1"/>
    </w:lvlOverride>
  </w:num>
  <w:num w:numId="35">
    <w:abstractNumId w:val="23"/>
    <w:lvlOverride w:ilvl="0">
      <w:startOverride w:val="1"/>
    </w:lvlOverride>
  </w:num>
  <w:num w:numId="36">
    <w:abstractNumId w:val="18"/>
    <w:lvlOverride w:ilvl="0">
      <w:startOverride w:val="1"/>
    </w:lvlOverride>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27B3"/>
    <w:rsid w:val="0001544E"/>
    <w:rsid w:val="00015D15"/>
    <w:rsid w:val="000206B6"/>
    <w:rsid w:val="0002564D"/>
    <w:rsid w:val="00025ECA"/>
    <w:rsid w:val="000325B8"/>
    <w:rsid w:val="000327B6"/>
    <w:rsid w:val="00034C15"/>
    <w:rsid w:val="00036BA1"/>
    <w:rsid w:val="000422E2"/>
    <w:rsid w:val="0004276E"/>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686"/>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070BD"/>
    <w:rsid w:val="00113CF4"/>
    <w:rsid w:val="001153EA"/>
    <w:rsid w:val="00115643"/>
    <w:rsid w:val="00116765"/>
    <w:rsid w:val="00116E89"/>
    <w:rsid w:val="001219F5"/>
    <w:rsid w:val="00121A20"/>
    <w:rsid w:val="0012377B"/>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65A4E"/>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4F71"/>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2844"/>
    <w:rsid w:val="00235632"/>
    <w:rsid w:val="00235872"/>
    <w:rsid w:val="00235991"/>
    <w:rsid w:val="00241559"/>
    <w:rsid w:val="002435B3"/>
    <w:rsid w:val="002458EB"/>
    <w:rsid w:val="00245AD4"/>
    <w:rsid w:val="00247727"/>
    <w:rsid w:val="002500C8"/>
    <w:rsid w:val="00256492"/>
    <w:rsid w:val="00257186"/>
    <w:rsid w:val="00257543"/>
    <w:rsid w:val="002617E7"/>
    <w:rsid w:val="00262091"/>
    <w:rsid w:val="00264228"/>
    <w:rsid w:val="00264334"/>
    <w:rsid w:val="0026473E"/>
    <w:rsid w:val="00266214"/>
    <w:rsid w:val="0026653C"/>
    <w:rsid w:val="00267C83"/>
    <w:rsid w:val="0027144F"/>
    <w:rsid w:val="00271F3A"/>
    <w:rsid w:val="00273278"/>
    <w:rsid w:val="002737F4"/>
    <w:rsid w:val="002737F6"/>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A3926"/>
    <w:rsid w:val="002B24D6"/>
    <w:rsid w:val="002B415F"/>
    <w:rsid w:val="002B50B7"/>
    <w:rsid w:val="002C41E6"/>
    <w:rsid w:val="002D071A"/>
    <w:rsid w:val="002D34B2"/>
    <w:rsid w:val="002D52FA"/>
    <w:rsid w:val="002D7637"/>
    <w:rsid w:val="002E069F"/>
    <w:rsid w:val="002E17F2"/>
    <w:rsid w:val="002E5A52"/>
    <w:rsid w:val="002E5D5B"/>
    <w:rsid w:val="002E7CAE"/>
    <w:rsid w:val="002F2771"/>
    <w:rsid w:val="002F342D"/>
    <w:rsid w:val="002F37A9"/>
    <w:rsid w:val="002F45BF"/>
    <w:rsid w:val="002F741D"/>
    <w:rsid w:val="00301CE6"/>
    <w:rsid w:val="0030256B"/>
    <w:rsid w:val="00302D2F"/>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3BBA"/>
    <w:rsid w:val="003742AC"/>
    <w:rsid w:val="00376461"/>
    <w:rsid w:val="00377CE1"/>
    <w:rsid w:val="00381F1C"/>
    <w:rsid w:val="00385BF0"/>
    <w:rsid w:val="00387DD1"/>
    <w:rsid w:val="003939FF"/>
    <w:rsid w:val="00393BB7"/>
    <w:rsid w:val="003A2223"/>
    <w:rsid w:val="003A2A0F"/>
    <w:rsid w:val="003A45A1"/>
    <w:rsid w:val="003A5B0A"/>
    <w:rsid w:val="003A5C8C"/>
    <w:rsid w:val="003A6BAC"/>
    <w:rsid w:val="003A7EF3"/>
    <w:rsid w:val="003B159C"/>
    <w:rsid w:val="003B369F"/>
    <w:rsid w:val="003B36A3"/>
    <w:rsid w:val="003B460B"/>
    <w:rsid w:val="003B7FE5"/>
    <w:rsid w:val="003C11C8"/>
    <w:rsid w:val="003C2702"/>
    <w:rsid w:val="003C7806"/>
    <w:rsid w:val="003D109F"/>
    <w:rsid w:val="003D243C"/>
    <w:rsid w:val="003D2478"/>
    <w:rsid w:val="003D3C45"/>
    <w:rsid w:val="003D4645"/>
    <w:rsid w:val="003D5B1F"/>
    <w:rsid w:val="003E033A"/>
    <w:rsid w:val="003E15FA"/>
    <w:rsid w:val="003E526D"/>
    <w:rsid w:val="003E55E4"/>
    <w:rsid w:val="003E74E3"/>
    <w:rsid w:val="003F05C7"/>
    <w:rsid w:val="003F2CD4"/>
    <w:rsid w:val="003F4471"/>
    <w:rsid w:val="003F58DE"/>
    <w:rsid w:val="003F6BBE"/>
    <w:rsid w:val="004000E8"/>
    <w:rsid w:val="00402E2B"/>
    <w:rsid w:val="00404B23"/>
    <w:rsid w:val="0040512B"/>
    <w:rsid w:val="00405CA5"/>
    <w:rsid w:val="00407121"/>
    <w:rsid w:val="00407CD3"/>
    <w:rsid w:val="00407CEB"/>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B42C0"/>
    <w:rsid w:val="004B7C0C"/>
    <w:rsid w:val="004C0789"/>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06B4C"/>
    <w:rsid w:val="005108D8"/>
    <w:rsid w:val="005116F9"/>
    <w:rsid w:val="005153A7"/>
    <w:rsid w:val="005219CF"/>
    <w:rsid w:val="00527E28"/>
    <w:rsid w:val="0053321D"/>
    <w:rsid w:val="00534979"/>
    <w:rsid w:val="00534B59"/>
    <w:rsid w:val="00536759"/>
    <w:rsid w:val="00537C62"/>
    <w:rsid w:val="0054032D"/>
    <w:rsid w:val="005418A4"/>
    <w:rsid w:val="00546970"/>
    <w:rsid w:val="005515E4"/>
    <w:rsid w:val="00554E19"/>
    <w:rsid w:val="00557A6E"/>
    <w:rsid w:val="0056121F"/>
    <w:rsid w:val="00561741"/>
    <w:rsid w:val="00572505"/>
    <w:rsid w:val="00580EF1"/>
    <w:rsid w:val="00582809"/>
    <w:rsid w:val="00582E73"/>
    <w:rsid w:val="00586CED"/>
    <w:rsid w:val="0058798C"/>
    <w:rsid w:val="005900FA"/>
    <w:rsid w:val="005935A4"/>
    <w:rsid w:val="005948C2"/>
    <w:rsid w:val="00595DCA"/>
    <w:rsid w:val="0059779B"/>
    <w:rsid w:val="005A209A"/>
    <w:rsid w:val="005A3B9A"/>
    <w:rsid w:val="005A51EE"/>
    <w:rsid w:val="005A662D"/>
    <w:rsid w:val="005B35D7"/>
    <w:rsid w:val="005B392A"/>
    <w:rsid w:val="005B3AA3"/>
    <w:rsid w:val="005B591A"/>
    <w:rsid w:val="005B6F83"/>
    <w:rsid w:val="005B7FDB"/>
    <w:rsid w:val="005C1969"/>
    <w:rsid w:val="005C23E4"/>
    <w:rsid w:val="005C74FB"/>
    <w:rsid w:val="005D09A6"/>
    <w:rsid w:val="005D1602"/>
    <w:rsid w:val="005E1AD7"/>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14835"/>
    <w:rsid w:val="00616226"/>
    <w:rsid w:val="00620A71"/>
    <w:rsid w:val="00620D80"/>
    <w:rsid w:val="006234A6"/>
    <w:rsid w:val="00630001"/>
    <w:rsid w:val="00630B13"/>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0E5C"/>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83F78"/>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26BA"/>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0D42"/>
    <w:rsid w:val="00702189"/>
    <w:rsid w:val="0070346E"/>
    <w:rsid w:val="00704EDB"/>
    <w:rsid w:val="00705C8C"/>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77911"/>
    <w:rsid w:val="00780B2A"/>
    <w:rsid w:val="0078177E"/>
    <w:rsid w:val="0078304C"/>
    <w:rsid w:val="00783673"/>
    <w:rsid w:val="007843E5"/>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22F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2978"/>
    <w:rsid w:val="008353DB"/>
    <w:rsid w:val="00836600"/>
    <w:rsid w:val="008376AC"/>
    <w:rsid w:val="008444E8"/>
    <w:rsid w:val="00844E80"/>
    <w:rsid w:val="00846FE7"/>
    <w:rsid w:val="00854F97"/>
    <w:rsid w:val="00855F37"/>
    <w:rsid w:val="00856911"/>
    <w:rsid w:val="008677FD"/>
    <w:rsid w:val="008706D4"/>
    <w:rsid w:val="00870F8A"/>
    <w:rsid w:val="008719A4"/>
    <w:rsid w:val="00871D23"/>
    <w:rsid w:val="008733F5"/>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54A"/>
    <w:rsid w:val="008F274E"/>
    <w:rsid w:val="008F33DC"/>
    <w:rsid w:val="008F477F"/>
    <w:rsid w:val="008F656C"/>
    <w:rsid w:val="008F6C8A"/>
    <w:rsid w:val="00902350"/>
    <w:rsid w:val="0090302A"/>
    <w:rsid w:val="0090336B"/>
    <w:rsid w:val="009053AA"/>
    <w:rsid w:val="009068A7"/>
    <w:rsid w:val="00906939"/>
    <w:rsid w:val="00907587"/>
    <w:rsid w:val="009100AF"/>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31FD"/>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C58"/>
    <w:rsid w:val="00980477"/>
    <w:rsid w:val="00983365"/>
    <w:rsid w:val="009843CA"/>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5770"/>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37F2"/>
    <w:rsid w:val="00A54ADD"/>
    <w:rsid w:val="00A57D92"/>
    <w:rsid w:val="00A61499"/>
    <w:rsid w:val="00A62A77"/>
    <w:rsid w:val="00A63483"/>
    <w:rsid w:val="00A657D7"/>
    <w:rsid w:val="00A660AC"/>
    <w:rsid w:val="00A66F55"/>
    <w:rsid w:val="00A67E6C"/>
    <w:rsid w:val="00A71B99"/>
    <w:rsid w:val="00A71EA2"/>
    <w:rsid w:val="00A739D0"/>
    <w:rsid w:val="00A75D5A"/>
    <w:rsid w:val="00A761D4"/>
    <w:rsid w:val="00A77EC4"/>
    <w:rsid w:val="00A80760"/>
    <w:rsid w:val="00A83F7C"/>
    <w:rsid w:val="00A90A1B"/>
    <w:rsid w:val="00A92879"/>
    <w:rsid w:val="00A9442A"/>
    <w:rsid w:val="00A9659F"/>
    <w:rsid w:val="00AA016F"/>
    <w:rsid w:val="00AA1ED6"/>
    <w:rsid w:val="00AA1F56"/>
    <w:rsid w:val="00AA51D6"/>
    <w:rsid w:val="00AA5CA4"/>
    <w:rsid w:val="00AA6F24"/>
    <w:rsid w:val="00AB0BC8"/>
    <w:rsid w:val="00AB11CA"/>
    <w:rsid w:val="00AB14D9"/>
    <w:rsid w:val="00AB4AB8"/>
    <w:rsid w:val="00AB655E"/>
    <w:rsid w:val="00AB6FEB"/>
    <w:rsid w:val="00AC007F"/>
    <w:rsid w:val="00AC2748"/>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173D"/>
    <w:rsid w:val="00B02AA9"/>
    <w:rsid w:val="00B02FA3"/>
    <w:rsid w:val="00B05084"/>
    <w:rsid w:val="00B12547"/>
    <w:rsid w:val="00B1560A"/>
    <w:rsid w:val="00B157F9"/>
    <w:rsid w:val="00B20256"/>
    <w:rsid w:val="00B20D09"/>
    <w:rsid w:val="00B2763F"/>
    <w:rsid w:val="00B27AAC"/>
    <w:rsid w:val="00B30929"/>
    <w:rsid w:val="00B31B90"/>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236"/>
    <w:rsid w:val="00B93570"/>
    <w:rsid w:val="00B93B59"/>
    <w:rsid w:val="00B9406A"/>
    <w:rsid w:val="00BA2280"/>
    <w:rsid w:val="00BA2A08"/>
    <w:rsid w:val="00BA56D2"/>
    <w:rsid w:val="00BA76E0"/>
    <w:rsid w:val="00BB2A25"/>
    <w:rsid w:val="00BB51E9"/>
    <w:rsid w:val="00BC0FDC"/>
    <w:rsid w:val="00BC3053"/>
    <w:rsid w:val="00BC3C65"/>
    <w:rsid w:val="00BC4D2E"/>
    <w:rsid w:val="00BD0FE7"/>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3F01"/>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B1F63"/>
    <w:rsid w:val="00CB3EB9"/>
    <w:rsid w:val="00CB66FB"/>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2EE8"/>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6B9A"/>
    <w:rsid w:val="00D472B5"/>
    <w:rsid w:val="00D504F1"/>
    <w:rsid w:val="00D50F97"/>
    <w:rsid w:val="00D546FF"/>
    <w:rsid w:val="00D55AD5"/>
    <w:rsid w:val="00D576CA"/>
    <w:rsid w:val="00D61AF5"/>
    <w:rsid w:val="00D652B5"/>
    <w:rsid w:val="00D66155"/>
    <w:rsid w:val="00D708B0"/>
    <w:rsid w:val="00D70F96"/>
    <w:rsid w:val="00D74E52"/>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3212"/>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3E37"/>
    <w:rsid w:val="00E34188"/>
    <w:rsid w:val="00E34B6E"/>
    <w:rsid w:val="00E35559"/>
    <w:rsid w:val="00E3723A"/>
    <w:rsid w:val="00E37860"/>
    <w:rsid w:val="00E446F1"/>
    <w:rsid w:val="00E463B4"/>
    <w:rsid w:val="00E466D7"/>
    <w:rsid w:val="00E46886"/>
    <w:rsid w:val="00E47AEF"/>
    <w:rsid w:val="00E53B75"/>
    <w:rsid w:val="00E54E3B"/>
    <w:rsid w:val="00E566C2"/>
    <w:rsid w:val="00E570CB"/>
    <w:rsid w:val="00E57565"/>
    <w:rsid w:val="00E63838"/>
    <w:rsid w:val="00E64434"/>
    <w:rsid w:val="00E67C51"/>
    <w:rsid w:val="00E7223D"/>
    <w:rsid w:val="00E72EFC"/>
    <w:rsid w:val="00E74AE4"/>
    <w:rsid w:val="00E75656"/>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176C"/>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4BA7"/>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D3"/>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712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A51E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A51E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51EE"/>
    <w:pPr>
      <w:numPr>
        <w:ilvl w:val="2"/>
      </w:numPr>
      <w:spacing w:before="120"/>
      <w:outlineLvl w:val="2"/>
    </w:pPr>
    <w:rPr>
      <w:sz w:val="28"/>
      <w:szCs w:val="28"/>
    </w:rPr>
  </w:style>
  <w:style w:type="paragraph" w:styleId="Heading4">
    <w:name w:val="heading 4"/>
    <w:basedOn w:val="Heading3"/>
    <w:next w:val="Normal"/>
    <w:qFormat/>
    <w:rsid w:val="005A51EE"/>
    <w:pPr>
      <w:numPr>
        <w:ilvl w:val="3"/>
      </w:numPr>
      <w:outlineLvl w:val="3"/>
    </w:pPr>
    <w:rPr>
      <w:sz w:val="24"/>
      <w:szCs w:val="24"/>
    </w:rPr>
  </w:style>
  <w:style w:type="paragraph" w:styleId="Heading5">
    <w:name w:val="heading 5"/>
    <w:basedOn w:val="Heading4"/>
    <w:next w:val="Normal"/>
    <w:qFormat/>
    <w:rsid w:val="005A51EE"/>
    <w:pPr>
      <w:numPr>
        <w:ilvl w:val="4"/>
      </w:numPr>
      <w:outlineLvl w:val="4"/>
    </w:pPr>
    <w:rPr>
      <w:sz w:val="22"/>
      <w:szCs w:val="22"/>
    </w:rPr>
  </w:style>
  <w:style w:type="paragraph" w:styleId="Heading6">
    <w:name w:val="heading 6"/>
    <w:basedOn w:val="Normal"/>
    <w:next w:val="Normal"/>
    <w:qFormat/>
    <w:rsid w:val="005A51EE"/>
    <w:pPr>
      <w:keepNext/>
      <w:keepLines/>
      <w:numPr>
        <w:ilvl w:val="5"/>
        <w:numId w:val="1"/>
      </w:numPr>
      <w:spacing w:before="120"/>
      <w:outlineLvl w:val="5"/>
    </w:pPr>
    <w:rPr>
      <w:rFonts w:cs="Arial"/>
    </w:rPr>
  </w:style>
  <w:style w:type="paragraph" w:styleId="Heading7">
    <w:name w:val="heading 7"/>
    <w:basedOn w:val="Normal"/>
    <w:next w:val="Normal"/>
    <w:qFormat/>
    <w:rsid w:val="005A51EE"/>
    <w:pPr>
      <w:keepNext/>
      <w:keepLines/>
      <w:numPr>
        <w:ilvl w:val="6"/>
        <w:numId w:val="1"/>
      </w:numPr>
      <w:spacing w:before="120"/>
      <w:outlineLvl w:val="6"/>
    </w:pPr>
    <w:rPr>
      <w:rFonts w:cs="Arial"/>
    </w:rPr>
  </w:style>
  <w:style w:type="paragraph" w:styleId="Heading8">
    <w:name w:val="heading 8"/>
    <w:basedOn w:val="Heading7"/>
    <w:next w:val="Normal"/>
    <w:qFormat/>
    <w:rsid w:val="005A51EE"/>
    <w:pPr>
      <w:numPr>
        <w:ilvl w:val="7"/>
      </w:numPr>
      <w:outlineLvl w:val="7"/>
    </w:pPr>
  </w:style>
  <w:style w:type="paragraph" w:styleId="Heading9">
    <w:name w:val="heading 9"/>
    <w:basedOn w:val="Heading8"/>
    <w:next w:val="Normal"/>
    <w:qFormat/>
    <w:rsid w:val="005A51EE"/>
    <w:pPr>
      <w:numPr>
        <w:ilvl w:val="8"/>
      </w:numPr>
      <w:outlineLvl w:val="8"/>
    </w:pPr>
  </w:style>
  <w:style w:type="character" w:default="1" w:styleId="DefaultParagraphFont">
    <w:name w:val="Default Paragraph Font"/>
    <w:uiPriority w:val="1"/>
    <w:semiHidden/>
    <w:unhideWhenUsed/>
    <w:rsid w:val="004071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7121"/>
  </w:style>
  <w:style w:type="paragraph" w:styleId="TOC8">
    <w:name w:val="toc 8"/>
    <w:basedOn w:val="TOC1"/>
    <w:semiHidden/>
    <w:rsid w:val="005A51EE"/>
    <w:pPr>
      <w:spacing w:before="180"/>
      <w:ind w:left="2693" w:hanging="2693"/>
    </w:pPr>
    <w:rPr>
      <w:b w:val="0"/>
      <w:bCs/>
    </w:rPr>
  </w:style>
  <w:style w:type="paragraph" w:styleId="TOC1">
    <w:name w:val="toc 1"/>
    <w:aliases w:val="Observation TOC2"/>
    <w:uiPriority w:val="39"/>
    <w:rsid w:val="005A51E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A51EE"/>
    <w:pPr>
      <w:keepNext/>
      <w:keepLines/>
      <w:spacing w:before="180"/>
      <w:jc w:val="center"/>
    </w:pPr>
  </w:style>
  <w:style w:type="paragraph" w:styleId="Caption">
    <w:name w:val="caption"/>
    <w:basedOn w:val="Normal"/>
    <w:next w:val="Normal"/>
    <w:qFormat/>
    <w:rsid w:val="005A51EE"/>
    <w:pPr>
      <w:spacing w:after="240"/>
      <w:jc w:val="center"/>
    </w:pPr>
    <w:rPr>
      <w:b/>
      <w:bCs/>
    </w:rPr>
  </w:style>
  <w:style w:type="paragraph" w:styleId="TOC5">
    <w:name w:val="toc 5"/>
    <w:aliases w:val="Observation TOC"/>
    <w:basedOn w:val="TOC4"/>
    <w:semiHidden/>
    <w:rsid w:val="005A51EE"/>
    <w:pPr>
      <w:tabs>
        <w:tab w:val="right" w:pos="1701"/>
      </w:tabs>
      <w:ind w:left="1701" w:hanging="1701"/>
    </w:pPr>
  </w:style>
  <w:style w:type="paragraph" w:styleId="TOC4">
    <w:name w:val="toc 4"/>
    <w:basedOn w:val="TOC3"/>
    <w:semiHidden/>
    <w:rsid w:val="005A51EE"/>
    <w:pPr>
      <w:ind w:left="1418" w:hanging="1418"/>
    </w:pPr>
  </w:style>
  <w:style w:type="paragraph" w:styleId="TOC3">
    <w:name w:val="toc 3"/>
    <w:basedOn w:val="TOC2"/>
    <w:semiHidden/>
    <w:rsid w:val="005A51EE"/>
    <w:pPr>
      <w:ind w:left="1134" w:hanging="1134"/>
    </w:pPr>
  </w:style>
  <w:style w:type="paragraph" w:styleId="TOC2">
    <w:name w:val="toc 2"/>
    <w:basedOn w:val="TOC1"/>
    <w:semiHidden/>
    <w:rsid w:val="005A51EE"/>
    <w:pPr>
      <w:keepNext w:val="0"/>
      <w:spacing w:before="0"/>
      <w:ind w:left="851" w:hanging="851"/>
    </w:pPr>
    <w:rPr>
      <w:szCs w:val="20"/>
    </w:rPr>
  </w:style>
  <w:style w:type="paragraph" w:styleId="Index2">
    <w:name w:val="index 2"/>
    <w:basedOn w:val="Index1"/>
    <w:semiHidden/>
    <w:rsid w:val="005A51EE"/>
    <w:pPr>
      <w:ind w:left="284"/>
    </w:pPr>
  </w:style>
  <w:style w:type="paragraph" w:styleId="Index1">
    <w:name w:val="index 1"/>
    <w:basedOn w:val="Normal"/>
    <w:semiHidden/>
    <w:rsid w:val="005A51EE"/>
    <w:pPr>
      <w:keepLines/>
      <w:spacing w:after="0"/>
    </w:pPr>
  </w:style>
  <w:style w:type="paragraph" w:styleId="DocumentMap">
    <w:name w:val="Document Map"/>
    <w:basedOn w:val="Normal"/>
    <w:semiHidden/>
    <w:rsid w:val="005A51EE"/>
    <w:pPr>
      <w:shd w:val="clear" w:color="auto" w:fill="000080"/>
    </w:pPr>
    <w:rPr>
      <w:rFonts w:ascii="Tahoma" w:hAnsi="Tahoma" w:cs="Tahoma"/>
    </w:rPr>
  </w:style>
  <w:style w:type="paragraph" w:styleId="ListNumber2">
    <w:name w:val="List Number 2"/>
    <w:basedOn w:val="ListNumber"/>
    <w:rsid w:val="005A51EE"/>
    <w:pPr>
      <w:ind w:left="851"/>
    </w:pPr>
  </w:style>
  <w:style w:type="paragraph" w:styleId="ListNumber">
    <w:name w:val="List Number"/>
    <w:basedOn w:val="List"/>
    <w:rsid w:val="005A51EE"/>
  </w:style>
  <w:style w:type="paragraph" w:styleId="List">
    <w:name w:val="List"/>
    <w:basedOn w:val="Normal"/>
    <w:rsid w:val="005A51EE"/>
    <w:pPr>
      <w:ind w:left="568" w:hanging="284"/>
    </w:pPr>
  </w:style>
  <w:style w:type="paragraph" w:styleId="Header">
    <w:name w:val="header"/>
    <w:rsid w:val="005A51E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A51EE"/>
    <w:rPr>
      <w:b/>
      <w:bCs/>
      <w:position w:val="6"/>
      <w:sz w:val="16"/>
      <w:szCs w:val="16"/>
    </w:rPr>
  </w:style>
  <w:style w:type="paragraph" w:styleId="FootnoteText">
    <w:name w:val="footnote text"/>
    <w:basedOn w:val="Normal"/>
    <w:semiHidden/>
    <w:rsid w:val="005A51EE"/>
    <w:pPr>
      <w:keepLines/>
      <w:spacing w:after="0"/>
      <w:ind w:left="454" w:hanging="454"/>
    </w:pPr>
    <w:rPr>
      <w:sz w:val="16"/>
      <w:szCs w:val="16"/>
    </w:rPr>
  </w:style>
  <w:style w:type="paragraph" w:customStyle="1" w:styleId="3GPPHeader">
    <w:name w:val="3GPP_Header"/>
    <w:basedOn w:val="Normal"/>
    <w:rsid w:val="005A51EE"/>
    <w:pPr>
      <w:tabs>
        <w:tab w:val="left" w:pos="1701"/>
        <w:tab w:val="right" w:pos="9639"/>
      </w:tabs>
      <w:spacing w:after="240"/>
    </w:pPr>
    <w:rPr>
      <w:b/>
      <w:sz w:val="24"/>
    </w:rPr>
  </w:style>
  <w:style w:type="paragraph" w:styleId="TOC9">
    <w:name w:val="toc 9"/>
    <w:basedOn w:val="TOC8"/>
    <w:semiHidden/>
    <w:rsid w:val="005A51EE"/>
    <w:pPr>
      <w:ind w:left="1418" w:hanging="1418"/>
    </w:pPr>
  </w:style>
  <w:style w:type="paragraph" w:styleId="TOC6">
    <w:name w:val="toc 6"/>
    <w:basedOn w:val="TOC5"/>
    <w:next w:val="Normal"/>
    <w:semiHidden/>
    <w:rsid w:val="005A51EE"/>
    <w:pPr>
      <w:ind w:left="1985" w:hanging="1985"/>
    </w:pPr>
  </w:style>
  <w:style w:type="paragraph" w:styleId="TOC7">
    <w:name w:val="toc 7"/>
    <w:basedOn w:val="TOC6"/>
    <w:next w:val="Normal"/>
    <w:semiHidden/>
    <w:rsid w:val="005A51EE"/>
    <w:pPr>
      <w:ind w:left="2268" w:hanging="2268"/>
    </w:pPr>
  </w:style>
  <w:style w:type="paragraph" w:styleId="ListBullet2">
    <w:name w:val="List Bullet 2"/>
    <w:basedOn w:val="ListBullet"/>
    <w:rsid w:val="005A51EE"/>
    <w:pPr>
      <w:numPr>
        <w:numId w:val="6"/>
      </w:numPr>
    </w:pPr>
  </w:style>
  <w:style w:type="paragraph" w:styleId="ListBullet">
    <w:name w:val="List Bullet"/>
    <w:basedOn w:val="BodyText"/>
    <w:rsid w:val="005A51EE"/>
    <w:pPr>
      <w:numPr>
        <w:numId w:val="5"/>
      </w:numPr>
    </w:pPr>
  </w:style>
  <w:style w:type="paragraph" w:styleId="ListBullet3">
    <w:name w:val="List Bullet 3"/>
    <w:basedOn w:val="ListBullet2"/>
    <w:rsid w:val="005A51EE"/>
    <w:pPr>
      <w:numPr>
        <w:numId w:val="7"/>
      </w:numPr>
    </w:pPr>
  </w:style>
  <w:style w:type="paragraph" w:customStyle="1" w:styleId="EQ">
    <w:name w:val="EQ"/>
    <w:basedOn w:val="Normal"/>
    <w:next w:val="Normal"/>
    <w:rsid w:val="005A51EE"/>
    <w:pPr>
      <w:keepLines/>
      <w:tabs>
        <w:tab w:val="center" w:pos="4536"/>
        <w:tab w:val="right" w:pos="9072"/>
      </w:tabs>
      <w:spacing w:after="180"/>
    </w:pPr>
    <w:rPr>
      <w:noProof/>
    </w:rPr>
  </w:style>
  <w:style w:type="paragraph" w:styleId="List2">
    <w:name w:val="List 2"/>
    <w:basedOn w:val="List"/>
    <w:rsid w:val="005A51EE"/>
    <w:pPr>
      <w:ind w:left="851"/>
    </w:pPr>
  </w:style>
  <w:style w:type="paragraph" w:styleId="List3">
    <w:name w:val="List 3"/>
    <w:basedOn w:val="List2"/>
    <w:rsid w:val="005A51EE"/>
    <w:pPr>
      <w:ind w:left="1135"/>
    </w:pPr>
  </w:style>
  <w:style w:type="paragraph" w:styleId="List4">
    <w:name w:val="List 4"/>
    <w:basedOn w:val="List3"/>
    <w:rsid w:val="005A51EE"/>
    <w:pPr>
      <w:ind w:left="1418"/>
    </w:pPr>
  </w:style>
  <w:style w:type="paragraph" w:styleId="List5">
    <w:name w:val="List 5"/>
    <w:basedOn w:val="List4"/>
    <w:rsid w:val="005A51EE"/>
    <w:pPr>
      <w:ind w:left="1702"/>
    </w:pPr>
  </w:style>
  <w:style w:type="paragraph" w:customStyle="1" w:styleId="EditorsNote">
    <w:name w:val="Editor's Note"/>
    <w:basedOn w:val="Normal"/>
    <w:rsid w:val="005A51EE"/>
    <w:pPr>
      <w:keepLines/>
      <w:spacing w:after="180"/>
      <w:ind w:left="1135" w:hanging="851"/>
    </w:pPr>
    <w:rPr>
      <w:color w:val="FF0000"/>
    </w:rPr>
  </w:style>
  <w:style w:type="paragraph" w:styleId="ListBullet4">
    <w:name w:val="List Bullet 4"/>
    <w:basedOn w:val="ListBullet3"/>
    <w:rsid w:val="005A51EE"/>
    <w:pPr>
      <w:numPr>
        <w:numId w:val="8"/>
      </w:numPr>
    </w:pPr>
  </w:style>
  <w:style w:type="paragraph" w:styleId="ListBullet5">
    <w:name w:val="List Bullet 5"/>
    <w:basedOn w:val="ListBullet4"/>
    <w:rsid w:val="005A51EE"/>
    <w:pPr>
      <w:numPr>
        <w:numId w:val="4"/>
      </w:numPr>
    </w:pPr>
  </w:style>
  <w:style w:type="paragraph" w:styleId="Footer">
    <w:name w:val="footer"/>
    <w:basedOn w:val="Header"/>
    <w:semiHidden/>
    <w:rsid w:val="005A51EE"/>
    <w:pPr>
      <w:jc w:val="center"/>
    </w:pPr>
    <w:rPr>
      <w:i/>
      <w:iCs/>
    </w:rPr>
  </w:style>
  <w:style w:type="paragraph" w:customStyle="1" w:styleId="Reference">
    <w:name w:val="Reference"/>
    <w:basedOn w:val="Normal"/>
    <w:rsid w:val="005A51EE"/>
    <w:pPr>
      <w:numPr>
        <w:numId w:val="2"/>
      </w:numPr>
    </w:pPr>
  </w:style>
  <w:style w:type="paragraph" w:styleId="BalloonText">
    <w:name w:val="Balloon Text"/>
    <w:basedOn w:val="Normal"/>
    <w:semiHidden/>
    <w:rsid w:val="005A51EE"/>
    <w:rPr>
      <w:rFonts w:ascii="Tahoma" w:hAnsi="Tahoma" w:cs="Tahoma"/>
      <w:sz w:val="16"/>
      <w:szCs w:val="16"/>
    </w:rPr>
  </w:style>
  <w:style w:type="character" w:styleId="PageNumber">
    <w:name w:val="page number"/>
    <w:basedOn w:val="DefaultParagraphFont"/>
    <w:semiHidden/>
    <w:rsid w:val="005A51EE"/>
  </w:style>
  <w:style w:type="paragraph" w:styleId="BodyText">
    <w:name w:val="Body Text"/>
    <w:basedOn w:val="Normal"/>
    <w:link w:val="BodyTextChar"/>
    <w:rsid w:val="005A51EE"/>
  </w:style>
  <w:style w:type="character" w:styleId="Hyperlink">
    <w:name w:val="Hyperlink"/>
    <w:uiPriority w:val="99"/>
    <w:rsid w:val="005A51EE"/>
    <w:rPr>
      <w:color w:val="0000FF"/>
      <w:u w:val="single"/>
      <w:lang w:val="en-GB"/>
    </w:rPr>
  </w:style>
  <w:style w:type="character" w:styleId="FollowedHyperlink">
    <w:name w:val="FollowedHyperlink"/>
    <w:semiHidden/>
    <w:rsid w:val="005A51EE"/>
    <w:rPr>
      <w:color w:val="FF0000"/>
      <w:u w:val="single"/>
    </w:rPr>
  </w:style>
  <w:style w:type="character" w:styleId="CommentReference">
    <w:name w:val="annotation reference"/>
    <w:semiHidden/>
    <w:rsid w:val="005A51EE"/>
    <w:rPr>
      <w:sz w:val="16"/>
      <w:szCs w:val="16"/>
    </w:rPr>
  </w:style>
  <w:style w:type="paragraph" w:styleId="CommentText">
    <w:name w:val="annotation text"/>
    <w:basedOn w:val="Normal"/>
    <w:semiHidden/>
    <w:rsid w:val="005A51EE"/>
  </w:style>
  <w:style w:type="paragraph" w:styleId="CommentSubject">
    <w:name w:val="annotation subject"/>
    <w:basedOn w:val="CommentText"/>
    <w:next w:val="CommentText"/>
    <w:semiHidden/>
    <w:rsid w:val="005A51EE"/>
    <w:rPr>
      <w:b/>
      <w:bCs/>
    </w:rPr>
  </w:style>
  <w:style w:type="character" w:customStyle="1" w:styleId="Heading1Char">
    <w:name w:val="Heading 1 Char"/>
    <w:link w:val="Heading1"/>
    <w:rsid w:val="005A51EE"/>
    <w:rPr>
      <w:rFonts w:ascii="Arial" w:hAnsi="Arial" w:cs="Arial"/>
      <w:sz w:val="36"/>
      <w:szCs w:val="36"/>
      <w:lang w:val="en-GB" w:eastAsia="zh-CN"/>
    </w:rPr>
  </w:style>
  <w:style w:type="paragraph" w:customStyle="1" w:styleId="B1">
    <w:name w:val="B1"/>
    <w:basedOn w:val="List"/>
    <w:link w:val="B1Char1"/>
    <w:rsid w:val="005A51EE"/>
    <w:pPr>
      <w:spacing w:after="180"/>
    </w:pPr>
  </w:style>
  <w:style w:type="paragraph" w:customStyle="1" w:styleId="B2">
    <w:name w:val="B2"/>
    <w:basedOn w:val="List2"/>
    <w:link w:val="B2Char"/>
    <w:rsid w:val="005A51EE"/>
    <w:pPr>
      <w:spacing w:after="180"/>
    </w:pPr>
  </w:style>
  <w:style w:type="paragraph" w:customStyle="1" w:styleId="B3">
    <w:name w:val="B3"/>
    <w:basedOn w:val="List3"/>
    <w:link w:val="B3Char2"/>
    <w:rsid w:val="005A51EE"/>
    <w:pPr>
      <w:spacing w:after="180"/>
    </w:pPr>
  </w:style>
  <w:style w:type="paragraph" w:customStyle="1" w:styleId="B4">
    <w:name w:val="B4"/>
    <w:basedOn w:val="List4"/>
    <w:link w:val="B4Char"/>
    <w:rsid w:val="005A51EE"/>
    <w:pPr>
      <w:spacing w:after="180"/>
    </w:pPr>
  </w:style>
  <w:style w:type="paragraph" w:customStyle="1" w:styleId="Proposal">
    <w:name w:val="Proposal"/>
    <w:basedOn w:val="Normal"/>
    <w:rsid w:val="005A51EE"/>
    <w:pPr>
      <w:numPr>
        <w:numId w:val="3"/>
      </w:numPr>
      <w:tabs>
        <w:tab w:val="clear" w:pos="1304"/>
        <w:tab w:val="left" w:pos="1701"/>
      </w:tabs>
      <w:ind w:left="1701" w:hanging="1701"/>
    </w:pPr>
    <w:rPr>
      <w:b/>
      <w:bCs/>
    </w:rPr>
  </w:style>
  <w:style w:type="character" w:customStyle="1" w:styleId="BodyTextChar">
    <w:name w:val="Body Text Char"/>
    <w:link w:val="BodyText"/>
    <w:rsid w:val="005A51EE"/>
    <w:rPr>
      <w:rFonts w:ascii="Arial" w:hAnsi="Arial"/>
      <w:lang w:val="en-GB" w:eastAsia="zh-CN"/>
    </w:rPr>
  </w:style>
  <w:style w:type="paragraph" w:customStyle="1" w:styleId="B5">
    <w:name w:val="B5"/>
    <w:basedOn w:val="List5"/>
    <w:rsid w:val="005A51EE"/>
    <w:pPr>
      <w:spacing w:after="180"/>
    </w:pPr>
  </w:style>
  <w:style w:type="paragraph" w:customStyle="1" w:styleId="EX">
    <w:name w:val="EX"/>
    <w:basedOn w:val="Normal"/>
    <w:rsid w:val="005A51EE"/>
    <w:pPr>
      <w:keepLines/>
      <w:spacing w:after="180"/>
      <w:ind w:left="1702" w:hanging="1418"/>
    </w:pPr>
  </w:style>
  <w:style w:type="paragraph" w:customStyle="1" w:styleId="EW">
    <w:name w:val="EW"/>
    <w:basedOn w:val="EX"/>
    <w:rsid w:val="005A51EE"/>
    <w:pPr>
      <w:spacing w:after="0"/>
    </w:pPr>
  </w:style>
  <w:style w:type="paragraph" w:customStyle="1" w:styleId="TAL">
    <w:name w:val="TAL"/>
    <w:basedOn w:val="Normal"/>
    <w:link w:val="TALCar"/>
    <w:rsid w:val="005A51EE"/>
    <w:pPr>
      <w:keepNext/>
      <w:keepLines/>
      <w:spacing w:after="0"/>
    </w:pPr>
    <w:rPr>
      <w:sz w:val="18"/>
    </w:rPr>
  </w:style>
  <w:style w:type="paragraph" w:customStyle="1" w:styleId="TAC">
    <w:name w:val="TAC"/>
    <w:basedOn w:val="TAL"/>
    <w:rsid w:val="005A51EE"/>
    <w:pPr>
      <w:jc w:val="center"/>
    </w:pPr>
  </w:style>
  <w:style w:type="paragraph" w:customStyle="1" w:styleId="TAH">
    <w:name w:val="TAH"/>
    <w:basedOn w:val="TAC"/>
    <w:link w:val="TAHCar"/>
    <w:rsid w:val="005A51EE"/>
    <w:rPr>
      <w:b/>
    </w:rPr>
  </w:style>
  <w:style w:type="paragraph" w:customStyle="1" w:styleId="TAN">
    <w:name w:val="TAN"/>
    <w:basedOn w:val="TAL"/>
    <w:rsid w:val="005A51EE"/>
    <w:pPr>
      <w:ind w:left="851" w:hanging="851"/>
    </w:pPr>
  </w:style>
  <w:style w:type="paragraph" w:customStyle="1" w:styleId="TAR">
    <w:name w:val="TAR"/>
    <w:basedOn w:val="TAL"/>
    <w:rsid w:val="005A51EE"/>
    <w:pPr>
      <w:jc w:val="right"/>
    </w:pPr>
  </w:style>
  <w:style w:type="paragraph" w:customStyle="1" w:styleId="TH">
    <w:name w:val="TH"/>
    <w:basedOn w:val="Normal"/>
    <w:link w:val="THChar"/>
    <w:rsid w:val="005A51EE"/>
    <w:pPr>
      <w:keepNext/>
      <w:keepLines/>
      <w:spacing w:before="60" w:after="180"/>
      <w:jc w:val="center"/>
    </w:pPr>
    <w:rPr>
      <w:b/>
    </w:rPr>
  </w:style>
  <w:style w:type="paragraph" w:customStyle="1" w:styleId="TF">
    <w:name w:val="TF"/>
    <w:basedOn w:val="TH"/>
    <w:link w:val="TFChar"/>
    <w:rsid w:val="005A51EE"/>
    <w:pPr>
      <w:keepNext w:val="0"/>
      <w:spacing w:before="0" w:after="240"/>
    </w:pPr>
  </w:style>
  <w:style w:type="paragraph" w:customStyle="1" w:styleId="TT">
    <w:name w:val="TT"/>
    <w:basedOn w:val="Heading1"/>
    <w:next w:val="Normal"/>
    <w:rsid w:val="005A51EE"/>
    <w:pPr>
      <w:numPr>
        <w:numId w:val="0"/>
      </w:numPr>
      <w:ind w:left="1134" w:hanging="1134"/>
      <w:outlineLvl w:val="9"/>
    </w:pPr>
    <w:rPr>
      <w:rFonts w:cs="Times New Roman"/>
      <w:szCs w:val="20"/>
      <w:lang w:eastAsia="en-US"/>
    </w:rPr>
  </w:style>
  <w:style w:type="paragraph" w:customStyle="1" w:styleId="ZA">
    <w:name w:val="ZA"/>
    <w:rsid w:val="005A5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5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A51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A51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A51EE"/>
  </w:style>
  <w:style w:type="paragraph" w:customStyle="1" w:styleId="ZH">
    <w:name w:val="ZH"/>
    <w:rsid w:val="005A51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A5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A51EE"/>
    <w:pPr>
      <w:framePr w:hRule="auto" w:wrap="notBeside" w:y="852"/>
    </w:pPr>
    <w:rPr>
      <w:i w:val="0"/>
      <w:sz w:val="40"/>
    </w:rPr>
  </w:style>
  <w:style w:type="paragraph" w:customStyle="1" w:styleId="ZU">
    <w:name w:val="ZU"/>
    <w:rsid w:val="005A5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A51EE"/>
    <w:pPr>
      <w:framePr w:wrap="notBeside" w:y="16161"/>
    </w:pPr>
  </w:style>
  <w:style w:type="paragraph" w:customStyle="1" w:styleId="FP">
    <w:name w:val="FP"/>
    <w:basedOn w:val="Normal"/>
    <w:rsid w:val="005A51EE"/>
    <w:pPr>
      <w:spacing w:after="0"/>
    </w:pPr>
  </w:style>
  <w:style w:type="paragraph" w:customStyle="1" w:styleId="Observation">
    <w:name w:val="Observation"/>
    <w:basedOn w:val="Proposal"/>
    <w:qFormat/>
    <w:rsid w:val="005A51EE"/>
    <w:pPr>
      <w:numPr>
        <w:numId w:val="13"/>
      </w:numPr>
      <w:ind w:left="1701" w:hanging="1701"/>
    </w:pPr>
  </w:style>
  <w:style w:type="paragraph" w:styleId="TableofFigures">
    <w:name w:val="table of figures"/>
    <w:basedOn w:val="Normal"/>
    <w:next w:val="Normal"/>
    <w:uiPriority w:val="99"/>
    <w:rsid w:val="005A51EE"/>
    <w:pPr>
      <w:ind w:left="1418" w:hanging="1418"/>
    </w:pPr>
    <w:rPr>
      <w:b/>
    </w:rPr>
  </w:style>
  <w:style w:type="paragraph" w:customStyle="1" w:styleId="Doc-text2">
    <w:name w:val="Doc-text2"/>
    <w:basedOn w:val="Normal"/>
    <w:link w:val="Doc-text2Char"/>
    <w:qFormat/>
    <w:rsid w:val="005A51EE"/>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5A51EE"/>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rsid w:val="00393BB7"/>
    <w:rPr>
      <w:rFonts w:ascii="Times New Roman" w:hAnsi="Times New Roman"/>
      <w:lang w:val="x-none" w:eastAsia="x-none"/>
    </w:rPr>
  </w:style>
  <w:style w:type="character" w:customStyle="1" w:styleId="B2Char">
    <w:name w:val="B2 Char"/>
    <w:link w:val="B2"/>
    <w:rsid w:val="00393BB7"/>
    <w:rPr>
      <w:rFonts w:ascii="Arial" w:hAnsi="Arial"/>
      <w:lang w:val="en-GB"/>
    </w:rPr>
  </w:style>
  <w:style w:type="character" w:customStyle="1" w:styleId="B3Char2">
    <w:name w:val="B3 Char2"/>
    <w:link w:val="B3"/>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 w:type="paragraph" w:customStyle="1" w:styleId="ComeBack">
    <w:name w:val="ComeBack"/>
    <w:basedOn w:val="Doc-text2"/>
    <w:next w:val="Doc-text2"/>
    <w:link w:val="ComeBackCharChar"/>
    <w:rsid w:val="002B415F"/>
    <w:pPr>
      <w:numPr>
        <w:numId w:val="37"/>
      </w:numPr>
      <w:tabs>
        <w:tab w:val="clear" w:pos="1622"/>
      </w:tabs>
    </w:pPr>
    <w:rPr>
      <w:rFonts w:ascii="Arial" w:hAnsi="Arial" w:cs="Times New Roman"/>
      <w:sz w:val="20"/>
      <w:lang w:val="en-GB"/>
    </w:rPr>
  </w:style>
  <w:style w:type="character" w:customStyle="1" w:styleId="ComeBackCharChar">
    <w:name w:val="ComeBack Char Char"/>
    <w:link w:val="ComeBack"/>
    <w:rsid w:val="002B415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5NUHHDQN7SK2-1476151046-18049</_dlc_DocId>
    <_dlc_DocIdUrl xmlns="f166a696-7b5b-4ccd-9f0c-ffde0cceec81">
      <Url>https://ericsson.sharepoint.com/sites/star/_layouts/15/DocIdRedir.aspx?ID=5NUHHDQN7SK2-1476151046-18049</Url>
      <Description>5NUHHDQN7SK2-1476151046-18049</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4541E-0CD7-40F4-89AC-185E82BA9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331D23-F53A-4396-A3DF-A25EAADE5E75}">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329F7EFD-8E00-4A1A-9A7E-412101BB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Wahaj Arshad</cp:lastModifiedBy>
  <cp:revision>18</cp:revision>
  <cp:lastPrinted>2008-01-31T16:09:00Z</cp:lastPrinted>
  <dcterms:created xsi:type="dcterms:W3CDTF">2018-02-14T12:42:00Z</dcterms:created>
  <dcterms:modified xsi:type="dcterms:W3CDTF">2018-02-16T01:14:00Z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4a84254a-8b19-4a94-82c8-3790a9592954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